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7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8499" cy="59740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99" cy="59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80" w:bottom="280" w:left="1275" w:right="708"/>
        </w:sectPr>
      </w:pPr>
    </w:p>
    <w:p>
      <w:pPr>
        <w:pStyle w:val="Heading1"/>
      </w:pPr>
      <w:r>
        <w:rPr>
          <w:spacing w:val="-2"/>
        </w:rPr>
        <w:t>Министер</w:t>
      </w:r>
      <w:r>
        <w:rPr>
          <w:spacing w:val="-2"/>
        </w:rPr>
        <w:t>ство</w:t>
      </w:r>
      <w:r>
        <w:rPr>
          <w:spacing w:val="-2"/>
        </w:rPr>
        <w:t> обра</w:t>
      </w:r>
      <w:r>
        <w:rPr>
          <w:spacing w:val="-2"/>
        </w:rPr>
        <w:t>зования</w:t>
      </w:r>
      <w:r>
        <w:rPr>
          <w:spacing w:val="-2"/>
        </w:rPr>
        <w:t> </w:t>
      </w:r>
      <w:r>
        <w:rPr/>
        <w:t>Нижегородской</w:t>
      </w:r>
      <w:r>
        <w:rPr>
          <w:spacing w:val="-8"/>
        </w:rPr>
        <w:t> </w:t>
      </w:r>
      <w:r>
        <w:rPr>
          <w:spacing w:val="-2"/>
        </w:rPr>
        <w:t>области</w:t>
      </w:r>
    </w:p>
    <w:p>
      <w:pPr>
        <w:spacing w:before="115"/>
        <w:ind w:left="1105" w:right="498" w:hanging="672"/>
        <w:jc w:val="left"/>
        <w:rPr>
          <w:sz w:val="18"/>
        </w:rPr>
      </w:pPr>
      <w:r>
        <w:rPr>
          <w:sz w:val="18"/>
        </w:rPr>
        <w:t>Адрес</w:t>
      </w:r>
      <w:r>
        <w:rPr>
          <w:spacing w:val="-7"/>
          <w:sz w:val="18"/>
        </w:rPr>
        <w:t> </w:t>
      </w:r>
      <w:r>
        <w:rPr>
          <w:sz w:val="18"/>
        </w:rPr>
        <w:t>места</w:t>
      </w:r>
      <w:r>
        <w:rPr>
          <w:spacing w:val="-7"/>
          <w:sz w:val="18"/>
        </w:rPr>
        <w:t> </w:t>
      </w:r>
      <w:r>
        <w:rPr>
          <w:sz w:val="18"/>
        </w:rPr>
        <w:t>нахождения:</w:t>
      </w:r>
      <w:r>
        <w:rPr>
          <w:spacing w:val="-7"/>
          <w:sz w:val="18"/>
        </w:rPr>
        <w:t> </w:t>
      </w:r>
      <w:r>
        <w:rPr>
          <w:sz w:val="18"/>
        </w:rPr>
        <w:t>ул.</w:t>
      </w:r>
      <w:r>
        <w:rPr>
          <w:spacing w:val="-7"/>
          <w:sz w:val="18"/>
        </w:rPr>
        <w:t> </w:t>
      </w:r>
      <w:r>
        <w:rPr>
          <w:sz w:val="18"/>
        </w:rPr>
        <w:t>Ильинская,</w:t>
      </w:r>
      <w:r>
        <w:rPr>
          <w:spacing w:val="-7"/>
          <w:sz w:val="18"/>
        </w:rPr>
        <w:t> </w:t>
      </w:r>
      <w:r>
        <w:rPr>
          <w:sz w:val="18"/>
        </w:rPr>
        <w:t>д.</w:t>
      </w:r>
      <w:r>
        <w:rPr>
          <w:spacing w:val="-7"/>
          <w:sz w:val="18"/>
        </w:rPr>
        <w:t> </w:t>
      </w:r>
      <w:r>
        <w:rPr>
          <w:sz w:val="18"/>
        </w:rPr>
        <w:t>18</w:t>
      </w:r>
      <w:r>
        <w:rPr>
          <w:sz w:val="18"/>
        </w:rPr>
        <w:t> г. Нижний Новгород, 603950</w:t>
      </w:r>
    </w:p>
    <w:p>
      <w:pPr>
        <w:spacing w:before="0"/>
        <w:ind w:left="1046" w:right="1011" w:hanging="153"/>
        <w:jc w:val="left"/>
        <w:rPr>
          <w:sz w:val="18"/>
        </w:rPr>
      </w:pPr>
      <w:r>
        <w:rPr>
          <w:sz w:val="18"/>
        </w:rPr>
        <w:t>Почтовый</w:t>
      </w:r>
      <w:r>
        <w:rPr>
          <w:spacing w:val="-10"/>
          <w:sz w:val="18"/>
        </w:rPr>
        <w:t> </w:t>
      </w:r>
      <w:r>
        <w:rPr>
          <w:sz w:val="18"/>
        </w:rPr>
        <w:t>адрес:</w:t>
      </w:r>
      <w:r>
        <w:rPr>
          <w:spacing w:val="-10"/>
          <w:sz w:val="18"/>
        </w:rPr>
        <w:t> </w:t>
      </w:r>
      <w:r>
        <w:rPr>
          <w:sz w:val="18"/>
        </w:rPr>
        <w:t>Кремль,</w:t>
      </w:r>
      <w:r>
        <w:rPr>
          <w:spacing w:val="-10"/>
          <w:sz w:val="18"/>
        </w:rPr>
        <w:t> </w:t>
      </w:r>
      <w:r>
        <w:rPr>
          <w:sz w:val="18"/>
        </w:rPr>
        <w:t>корп.</w:t>
      </w:r>
      <w:r>
        <w:rPr>
          <w:spacing w:val="-10"/>
          <w:sz w:val="18"/>
        </w:rPr>
        <w:t> </w:t>
      </w:r>
      <w:r>
        <w:rPr>
          <w:sz w:val="18"/>
        </w:rPr>
        <w:t>14</w:t>
      </w:r>
      <w:r>
        <w:rPr>
          <w:sz w:val="18"/>
        </w:rPr>
        <w:t> г. Нижний Новгород, </w:t>
      </w:r>
      <w:r>
        <w:rPr>
          <w:sz w:val="18"/>
        </w:rPr>
        <w:t>603082</w:t>
      </w:r>
      <w:r>
        <w:rPr>
          <w:sz w:val="18"/>
        </w:rPr>
        <w:t> тел. 433-24-51, факс 434-11-90</w:t>
      </w:r>
    </w:p>
    <w:p>
      <w:pPr>
        <w:spacing w:before="0"/>
        <w:ind w:left="1337" w:right="0" w:firstLine="0"/>
        <w:jc w:val="left"/>
        <w:rPr>
          <w:sz w:val="18"/>
        </w:rPr>
      </w:pPr>
      <w:r>
        <w:rPr>
          <w:sz w:val="18"/>
        </w:rPr>
        <w:t>е-mail:</w:t>
      </w:r>
      <w:r>
        <w:rPr>
          <w:spacing w:val="-6"/>
          <w:sz w:val="18"/>
        </w:rPr>
        <w:t> </w:t>
      </w:r>
      <w:hyperlink r:id="rId6">
        <w:r>
          <w:rPr>
            <w:spacing w:val="-2"/>
            <w:sz w:val="18"/>
          </w:rPr>
          <w:t>minobr@nobl.ru</w:t>
        </w:r>
      </w:hyperlink>
    </w:p>
    <w:p>
      <w:pPr>
        <w:pStyle w:val="BodyText"/>
        <w:rPr>
          <w:sz w:val="18"/>
        </w:rPr>
      </w:pPr>
    </w:p>
    <w:p>
      <w:pPr>
        <w:tabs>
          <w:tab w:pos="1439" w:val="left" w:leader="none"/>
          <w:tab w:pos="4228" w:val="left" w:leader="none"/>
        </w:tabs>
        <w:spacing w:before="0"/>
        <w:ind w:left="0" w:right="77" w:firstLine="0"/>
        <w:jc w:val="center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</w:rPr>
        <w:t> </w:t>
      </w:r>
      <w:r>
        <w:rPr>
          <w:rFonts w:ascii="Arial" w:hAnsi="Arial"/>
          <w:sz w:val="18"/>
        </w:rPr>
        <w:t>№</w:t>
      </w:r>
      <w:r>
        <w:rPr>
          <w:rFonts w:ascii="Arial" w:hAnsi="Arial"/>
          <w:spacing w:val="55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BodyText"/>
        <w:spacing w:before="69"/>
        <w:rPr>
          <w:sz w:val="18"/>
        </w:rPr>
      </w:pPr>
    </w:p>
    <w:p>
      <w:pPr>
        <w:tabs>
          <w:tab w:pos="2512" w:val="left" w:leader="none"/>
          <w:tab w:pos="4132" w:val="left" w:leader="none"/>
        </w:tabs>
        <w:spacing w:before="0"/>
        <w:ind w:left="0" w:right="77" w:firstLine="0"/>
        <w:jc w:val="center"/>
        <w:rPr>
          <w:sz w:val="18"/>
        </w:rPr>
      </w:pPr>
      <w:r>
        <w:rPr>
          <w:rFonts w:ascii="Arial" w:hAnsi="Arial"/>
          <w:sz w:val="18"/>
        </w:rPr>
        <w:t>на №</w:t>
      </w:r>
      <w:r>
        <w:rPr>
          <w:rFonts w:ascii="Arial" w:hAnsi="Arial"/>
          <w:spacing w:val="20"/>
          <w:sz w:val="18"/>
        </w:rPr>
        <w:t> </w:t>
      </w:r>
      <w:r>
        <w:rPr>
          <w:sz w:val="18"/>
          <w:u w:val="single"/>
        </w:rPr>
        <w:tab/>
      </w:r>
      <w:r>
        <w:rPr>
          <w:sz w:val="18"/>
        </w:rPr>
        <w:t> </w:t>
      </w:r>
      <w:r>
        <w:rPr>
          <w:rFonts w:ascii="Arial" w:hAnsi="Arial"/>
          <w:sz w:val="18"/>
        </w:rPr>
        <w:t>от</w:t>
      </w:r>
      <w:r>
        <w:rPr>
          <w:rFonts w:ascii="Arial" w:hAnsi="Arial"/>
          <w:spacing w:val="40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BodyText"/>
        <w:spacing w:before="8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853960</wp:posOffset>
                </wp:positionH>
                <wp:positionV relativeFrom="paragraph">
                  <wp:posOffset>108247</wp:posOffset>
                </wp:positionV>
                <wp:extent cx="51435" cy="5270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1435" cy="52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" h="52705">
                              <a:moveTo>
                                <a:pt x="51434" y="0"/>
                              </a:moveTo>
                              <a:lnTo>
                                <a:pt x="0" y="0"/>
                              </a:lnTo>
                              <a:lnTo>
                                <a:pt x="0" y="52464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240997pt;margin-top:8.523407pt;width:4.05pt;height:4.150pt;mso-position-horizontal-relative:page;mso-position-vertical-relative:paragraph;z-index:-15728640;mso-wrap-distance-left:0;mso-wrap-distance-right:0" id="docshape1" coordorigin="1345,170" coordsize="81,83" path="m1426,170l1345,170,1345,253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3502278</wp:posOffset>
                </wp:positionH>
                <wp:positionV relativeFrom="paragraph">
                  <wp:posOffset>108756</wp:posOffset>
                </wp:positionV>
                <wp:extent cx="51435" cy="5270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1435" cy="52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" h="52705">
                              <a:moveTo>
                                <a:pt x="51185" y="52704"/>
                              </a:moveTo>
                              <a:lnTo>
                                <a:pt x="51185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5.769989pt;margin-top:8.563477pt;width:4.05pt;height:4.150pt;mso-position-horizontal-relative:page;mso-position-vertical-relative:paragraph;z-index:-15728128;mso-wrap-distance-left:0;mso-wrap-distance-right:0" id="docshape2" coordorigin="5515,171" coordsize="81,83" path="m5596,254l5596,171,5515,171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2"/>
        <w:ind w:left="296" w:right="38"/>
        <w:jc w:val="both"/>
      </w:pPr>
      <w:r>
        <w:rPr/>
        <w:t>О</w:t>
      </w:r>
      <w:r>
        <w:rPr>
          <w:spacing w:val="80"/>
          <w:w w:val="150"/>
        </w:rPr>
        <w:t>  </w:t>
      </w:r>
      <w:r>
        <w:rPr/>
        <w:t>направлении</w:t>
      </w:r>
      <w:r>
        <w:rPr>
          <w:spacing w:val="80"/>
          <w:w w:val="150"/>
        </w:rPr>
        <w:t>  </w:t>
      </w:r>
      <w:r>
        <w:rPr/>
        <w:t>информа</w:t>
      </w:r>
      <w:r>
        <w:rPr/>
        <w:t>ции</w:t>
      </w:r>
      <w:r>
        <w:rPr>
          <w:spacing w:val="80"/>
        </w:rPr>
        <w:t> </w:t>
      </w:r>
      <w:r>
        <w:rPr/>
        <w:t>о детском дорожно-транс</w:t>
      </w:r>
      <w:r>
        <w:rPr/>
        <w:t>портном</w:t>
      </w:r>
      <w:r>
        <w:rPr/>
        <w:t> травматизме</w:t>
      </w:r>
      <w:r>
        <w:rPr>
          <w:spacing w:val="-19"/>
        </w:rPr>
        <w:t> </w:t>
      </w:r>
      <w:r>
        <w:rPr/>
        <w:t>за</w:t>
      </w:r>
      <w:r>
        <w:rPr>
          <w:spacing w:val="-17"/>
        </w:rPr>
        <w:t> </w:t>
      </w:r>
      <w:r>
        <w:rPr/>
        <w:t>8</w:t>
      </w:r>
      <w:r>
        <w:rPr>
          <w:spacing w:val="-16"/>
        </w:rPr>
        <w:t> </w:t>
      </w:r>
      <w:r>
        <w:rPr/>
        <w:t>месяцев</w:t>
      </w:r>
      <w:r>
        <w:rPr>
          <w:spacing w:val="-17"/>
        </w:rPr>
        <w:t> </w:t>
      </w:r>
      <w:r>
        <w:rPr/>
        <w:t>2026</w:t>
      </w:r>
      <w:r>
        <w:rPr>
          <w:spacing w:val="-16"/>
        </w:rPr>
        <w:t> </w:t>
      </w:r>
      <w:r>
        <w:rPr>
          <w:spacing w:val="-4"/>
        </w:rPr>
        <w:t>года</w:t>
      </w:r>
    </w:p>
    <w:p>
      <w:pPr>
        <w:pStyle w:val="BodyText"/>
        <w:spacing w:before="6" w:after="1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tabs>
          <w:tab w:pos="3880" w:val="left" w:leader="none"/>
        </w:tabs>
        <w:spacing w:line="86" w:lineRule="exact"/>
        <w:ind w:left="-510" w:right="0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59055" cy="61594"/>
                <wp:effectExtent l="9525" t="0" r="0" b="508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9055" cy="61594"/>
                          <a:chExt cx="59055" cy="61594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174" y="3174"/>
                            <a:ext cx="5270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5244">
                                <a:moveTo>
                                  <a:pt x="52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49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.650pt;height:4.850pt;mso-position-horizontal-relative:char;mso-position-vertical-relative:line" id="docshapegroup3" coordorigin="0,0" coordsize="93,97">
                <v:shape style="position:absolute;left:5;top:5;width:83;height:87" id="docshape4" coordorigin="5,5" coordsize="83,87" path="m88,5l5,5,5,91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  <w:r>
        <w:rPr>
          <w:position w:val="-1"/>
          <w:sz w:val="8"/>
        </w:rPr>
        <w:tab/>
      </w: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1594" cy="59055"/>
                <wp:effectExtent l="9525" t="0" r="0" b="7619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1594" cy="59055"/>
                          <a:chExt cx="61594" cy="5905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3174" y="3174"/>
                            <a:ext cx="55244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2705">
                                <a:moveTo>
                                  <a:pt x="54849" y="52704"/>
                                </a:moveTo>
                                <a:lnTo>
                                  <a:pt x="5484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.850pt;height:4.650pt;mso-position-horizontal-relative:char;mso-position-vertical-relative:line" id="docshapegroup5" coordorigin="0,0" coordsize="97,93">
                <v:shape style="position:absolute;left:5;top:5;width:87;height:83" id="docshape6" coordorigin="5,5" coordsize="87,83" path="m91,88l91,5,5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125"/>
        <w:ind w:left="225" w:right="153"/>
        <w:jc w:val="center"/>
      </w:pPr>
      <w:r>
        <w:rPr/>
        <w:t>Руководителям орг</w:t>
      </w:r>
      <w:r>
        <w:rPr/>
        <w:t>анов,</w:t>
      </w:r>
      <w:r>
        <w:rPr/>
        <w:t> осуществляющих управле</w:t>
      </w:r>
      <w:r>
        <w:rPr/>
        <w:t>ние</w:t>
      </w:r>
      <w:r>
        <w:rPr>
          <w:spacing w:val="40"/>
        </w:rPr>
        <w:t> </w:t>
      </w:r>
      <w:r>
        <w:rPr/>
        <w:t>в</w:t>
      </w:r>
      <w:r>
        <w:rPr>
          <w:spacing w:val="-12"/>
        </w:rPr>
        <w:t> </w:t>
      </w:r>
      <w:r>
        <w:rPr/>
        <w:t>сфере</w:t>
      </w:r>
      <w:r>
        <w:rPr>
          <w:spacing w:val="-12"/>
        </w:rPr>
        <w:t> </w:t>
      </w:r>
      <w:r>
        <w:rPr/>
        <w:t>образования</w:t>
      </w:r>
      <w:r>
        <w:rPr>
          <w:spacing w:val="-12"/>
        </w:rPr>
        <w:t> </w:t>
      </w:r>
      <w:r>
        <w:rPr/>
        <w:t>горо</w:t>
      </w:r>
      <w:r>
        <w:rPr/>
        <w:t>дских</w:t>
      </w:r>
      <w:r>
        <w:rPr/>
        <w:t> и муниципальных ок</w:t>
      </w:r>
      <w:r>
        <w:rPr/>
        <w:t>ругов</w:t>
      </w:r>
      <w:r>
        <w:rPr/>
        <w:t> Нижегородской области</w:t>
      </w:r>
    </w:p>
    <w:p>
      <w:pPr>
        <w:pStyle w:val="BodyText"/>
      </w:pPr>
    </w:p>
    <w:p>
      <w:pPr>
        <w:pStyle w:val="BodyText"/>
        <w:ind w:left="70"/>
        <w:jc w:val="center"/>
      </w:pPr>
      <w:r>
        <w:rPr/>
        <w:t>Руководителям</w:t>
      </w:r>
      <w:r>
        <w:rPr>
          <w:spacing w:val="-18"/>
        </w:rPr>
        <w:t> </w:t>
      </w:r>
      <w:r>
        <w:rPr/>
        <w:t>государственн</w:t>
      </w:r>
      <w:r>
        <w:rPr/>
        <w:t>ых</w:t>
      </w:r>
      <w:r>
        <w:rPr/>
        <w:t> образовательных организа</w:t>
      </w:r>
      <w:r>
        <w:rPr/>
        <w:t>ций</w:t>
      </w:r>
      <w:r>
        <w:rPr/>
        <w:t> Нижегородской области</w:t>
      </w:r>
    </w:p>
    <w:p>
      <w:pPr>
        <w:pStyle w:val="BodyText"/>
      </w:pPr>
    </w:p>
    <w:p>
      <w:pPr>
        <w:pStyle w:val="BodyText"/>
        <w:ind w:left="70"/>
        <w:jc w:val="center"/>
      </w:pPr>
      <w:r>
        <w:rPr/>
        <w:t>Руководителям</w:t>
      </w:r>
      <w:r>
        <w:rPr>
          <w:spacing w:val="-18"/>
        </w:rPr>
        <w:t> </w:t>
      </w:r>
      <w:r>
        <w:rPr/>
        <w:t>государственн</w:t>
      </w:r>
      <w:r>
        <w:rPr/>
        <w:t>ых</w:t>
      </w:r>
      <w:r>
        <w:rPr/>
        <w:t> </w:t>
      </w:r>
      <w:r>
        <w:rPr>
          <w:spacing w:val="-2"/>
        </w:rPr>
        <w:t>профессиональн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образовательных организа</w:t>
      </w:r>
      <w:r>
        <w:rPr/>
        <w:t>ций</w:t>
      </w:r>
      <w:r>
        <w:rPr/>
        <w:t> Нижегородской области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280" w:bottom="280" w:left="1275" w:right="708"/>
          <w:cols w:num="2" w:equalWidth="0">
            <w:col w:w="4550" w:space="1248"/>
            <w:col w:w="4129"/>
          </w:cols>
        </w:sectPr>
      </w:pPr>
    </w:p>
    <w:p>
      <w:pPr>
        <w:pStyle w:val="BodyText"/>
        <w:spacing w:before="164"/>
      </w:pPr>
    </w:p>
    <w:p>
      <w:pPr>
        <w:pStyle w:val="BodyText"/>
        <w:spacing w:line="360" w:lineRule="auto"/>
        <w:ind w:left="143" w:right="3" w:firstLine="720"/>
        <w:jc w:val="both"/>
      </w:pPr>
      <w:r>
        <w:rPr/>
        <w:t>В соответствии с письмом УГИБДД ГУ МВД России по Нижегородск</w:t>
      </w:r>
      <w:r>
        <w:rPr/>
        <w:t>ой</w:t>
      </w:r>
      <w:r>
        <w:rPr/>
        <w:t> области от 11 сентября 2026 г. № 24/5134 министерство образова</w:t>
      </w:r>
      <w:r>
        <w:rPr/>
        <w:t>ния</w:t>
      </w:r>
      <w:r>
        <w:rPr/>
        <w:t> Нижегородской области направляет информацию о дорожно-транспортн</w:t>
      </w:r>
      <w:r>
        <w:rPr/>
        <w:t>ых</w:t>
      </w:r>
      <w:r>
        <w:rPr/>
        <w:t> происшествиях с участием несовершеннолетних за 8 месяцев 2026 г.</w:t>
      </w:r>
    </w:p>
    <w:p>
      <w:pPr>
        <w:pStyle w:val="BodyText"/>
        <w:spacing w:line="360" w:lineRule="auto"/>
        <w:ind w:left="143" w:right="5" w:firstLine="720"/>
        <w:jc w:val="both"/>
      </w:pPr>
      <w:r>
        <w:rPr/>
        <w:t>В</w:t>
      </w:r>
      <w:r>
        <w:rPr>
          <w:spacing w:val="-18"/>
        </w:rPr>
        <w:t> </w:t>
      </w:r>
      <w:r>
        <w:rPr/>
        <w:t>целях</w:t>
      </w:r>
      <w:r>
        <w:rPr>
          <w:spacing w:val="-17"/>
        </w:rPr>
        <w:t> </w:t>
      </w:r>
      <w:r>
        <w:rPr/>
        <w:t>повышения</w:t>
      </w:r>
      <w:r>
        <w:rPr>
          <w:spacing w:val="-18"/>
        </w:rPr>
        <w:t> </w:t>
      </w:r>
      <w:r>
        <w:rPr/>
        <w:t>качества</w:t>
      </w:r>
      <w:r>
        <w:rPr>
          <w:spacing w:val="-17"/>
        </w:rPr>
        <w:t> </w:t>
      </w:r>
      <w:r>
        <w:rPr/>
        <w:t>проводимой</w:t>
      </w:r>
      <w:r>
        <w:rPr>
          <w:spacing w:val="-18"/>
        </w:rPr>
        <w:t> </w:t>
      </w:r>
      <w:r>
        <w:rPr/>
        <w:t>работы</w:t>
      </w:r>
      <w:r>
        <w:rPr>
          <w:spacing w:val="-17"/>
        </w:rPr>
        <w:t> </w:t>
      </w:r>
      <w:r>
        <w:rPr/>
        <w:t>по</w:t>
      </w:r>
      <w:r>
        <w:rPr>
          <w:spacing w:val="-18"/>
        </w:rPr>
        <w:t> </w:t>
      </w:r>
      <w:r>
        <w:rPr/>
        <w:t>профилактике</w:t>
      </w:r>
      <w:r>
        <w:rPr>
          <w:spacing w:val="-17"/>
        </w:rPr>
        <w:t> </w:t>
      </w:r>
      <w:r>
        <w:rPr/>
        <w:t>дет</w:t>
      </w:r>
      <w:r>
        <w:rPr/>
        <w:t>ского</w:t>
      </w:r>
      <w:r>
        <w:rPr/>
        <w:t> дорожно-транспортного травматизма министерство образования Нижегородск</w:t>
      </w:r>
      <w:r>
        <w:rPr/>
        <w:t>ой</w:t>
      </w:r>
      <w:r>
        <w:rPr/>
        <w:t> области рекомендует:</w:t>
      </w:r>
    </w:p>
    <w:p>
      <w:pPr>
        <w:pStyle w:val="ListParagraph"/>
        <w:numPr>
          <w:ilvl w:val="0"/>
          <w:numId w:val="1"/>
        </w:numPr>
        <w:tabs>
          <w:tab w:pos="1583" w:val="left" w:leader="none"/>
        </w:tabs>
        <w:spacing w:line="360" w:lineRule="auto" w:before="0" w:after="0"/>
        <w:ind w:left="143" w:right="4" w:firstLine="709"/>
        <w:jc w:val="both"/>
        <w:rPr>
          <w:sz w:val="28"/>
        </w:rPr>
      </w:pPr>
      <w:r>
        <w:rPr>
          <w:sz w:val="28"/>
        </w:rPr>
        <w:t>Довести</w:t>
      </w:r>
      <w:r>
        <w:rPr>
          <w:spacing w:val="-8"/>
          <w:sz w:val="28"/>
        </w:rPr>
        <w:t> </w:t>
      </w:r>
      <w:r>
        <w:rPr>
          <w:sz w:val="28"/>
        </w:rPr>
        <w:t>информацию</w:t>
      </w:r>
      <w:r>
        <w:rPr>
          <w:spacing w:val="-8"/>
          <w:sz w:val="28"/>
        </w:rPr>
        <w:t> </w:t>
      </w:r>
      <w:r>
        <w:rPr>
          <w:sz w:val="28"/>
        </w:rPr>
        <w:t>о</w:t>
      </w:r>
      <w:r>
        <w:rPr>
          <w:spacing w:val="-8"/>
          <w:sz w:val="28"/>
        </w:rPr>
        <w:t> </w:t>
      </w:r>
      <w:r>
        <w:rPr>
          <w:sz w:val="28"/>
        </w:rPr>
        <w:t>детском</w:t>
      </w:r>
      <w:r>
        <w:rPr>
          <w:spacing w:val="-8"/>
          <w:sz w:val="28"/>
        </w:rPr>
        <w:t> </w:t>
      </w:r>
      <w:r>
        <w:rPr>
          <w:sz w:val="28"/>
        </w:rPr>
        <w:t>дорожно-транспортном</w:t>
      </w:r>
      <w:r>
        <w:rPr>
          <w:spacing w:val="-8"/>
          <w:sz w:val="28"/>
        </w:rPr>
        <w:t> </w:t>
      </w:r>
      <w:r>
        <w:rPr>
          <w:sz w:val="28"/>
        </w:rPr>
        <w:t>травматиз</w:t>
      </w:r>
      <w:r>
        <w:rPr>
          <w:sz w:val="28"/>
        </w:rPr>
        <w:t>ме</w:t>
      </w:r>
      <w:r>
        <w:rPr>
          <w:sz w:val="28"/>
        </w:rPr>
        <w:t> за 8 месяцев 2026 г. до специалистов образовательных организ</w:t>
      </w:r>
      <w:r>
        <w:rPr>
          <w:sz w:val="28"/>
        </w:rPr>
        <w:t>аций,</w:t>
      </w:r>
      <w:r>
        <w:rPr>
          <w:sz w:val="28"/>
        </w:rPr>
        <w:t> ответственных за профилактику детского дорожно-транспортного травматизма.</w:t>
      </w:r>
    </w:p>
    <w:p>
      <w:pPr>
        <w:pStyle w:val="ListParagraph"/>
        <w:numPr>
          <w:ilvl w:val="0"/>
          <w:numId w:val="1"/>
        </w:numPr>
        <w:tabs>
          <w:tab w:pos="1583" w:val="left" w:leader="none"/>
        </w:tabs>
        <w:spacing w:line="360" w:lineRule="auto" w:before="0" w:after="0"/>
        <w:ind w:left="143" w:right="4" w:firstLine="709"/>
        <w:jc w:val="both"/>
        <w:rPr>
          <w:sz w:val="28"/>
        </w:rPr>
      </w:pPr>
      <w:r>
        <w:rPr>
          <w:sz w:val="28"/>
        </w:rPr>
        <w:t>Организовать размещение статистики аварийности в родитель</w:t>
      </w:r>
      <w:r>
        <w:rPr>
          <w:sz w:val="28"/>
        </w:rPr>
        <w:t>ских</w:t>
      </w:r>
      <w:r>
        <w:rPr>
          <w:sz w:val="28"/>
        </w:rPr>
        <w:t> чатах,</w:t>
      </w:r>
      <w:r>
        <w:rPr>
          <w:spacing w:val="67"/>
          <w:sz w:val="28"/>
        </w:rPr>
        <w:t>  </w:t>
      </w:r>
      <w:r>
        <w:rPr>
          <w:sz w:val="28"/>
        </w:rPr>
        <w:t>на</w:t>
      </w:r>
      <w:r>
        <w:rPr>
          <w:spacing w:val="67"/>
          <w:sz w:val="28"/>
        </w:rPr>
        <w:t>  </w:t>
      </w:r>
      <w:r>
        <w:rPr>
          <w:sz w:val="28"/>
        </w:rPr>
        <w:t>сайтах</w:t>
      </w:r>
      <w:r>
        <w:rPr>
          <w:spacing w:val="67"/>
          <w:sz w:val="28"/>
        </w:rPr>
        <w:t>  </w:t>
      </w:r>
      <w:r>
        <w:rPr>
          <w:sz w:val="28"/>
        </w:rPr>
        <w:t>образовательных</w:t>
      </w:r>
      <w:r>
        <w:rPr>
          <w:spacing w:val="67"/>
          <w:sz w:val="28"/>
        </w:rPr>
        <w:t>  </w:t>
      </w:r>
      <w:r>
        <w:rPr>
          <w:sz w:val="28"/>
        </w:rPr>
        <w:t>организаций,</w:t>
      </w:r>
      <w:r>
        <w:rPr>
          <w:spacing w:val="67"/>
          <w:sz w:val="28"/>
        </w:rPr>
        <w:t>  </w:t>
      </w:r>
      <w:r>
        <w:rPr>
          <w:sz w:val="28"/>
        </w:rPr>
        <w:t>а</w:t>
      </w:r>
      <w:r>
        <w:rPr>
          <w:spacing w:val="67"/>
          <w:sz w:val="28"/>
        </w:rPr>
        <w:t>  </w:t>
      </w:r>
      <w:r>
        <w:rPr>
          <w:sz w:val="28"/>
        </w:rPr>
        <w:t>также</w:t>
      </w:r>
      <w:r>
        <w:rPr>
          <w:spacing w:val="67"/>
          <w:sz w:val="28"/>
        </w:rPr>
        <w:t>  </w:t>
      </w:r>
      <w:r>
        <w:rPr>
          <w:sz w:val="28"/>
        </w:rPr>
        <w:t>использова</w:t>
      </w:r>
      <w:r>
        <w:rPr>
          <w:sz w:val="28"/>
        </w:rPr>
        <w:t>ть</w:t>
      </w:r>
      <w:r>
        <w:rPr>
          <w:sz w:val="28"/>
        </w:rPr>
        <w:t> на родительских собраниях и минутках безопасности, уделяя особое внима</w:t>
      </w:r>
      <w:r>
        <w:rPr>
          <w:sz w:val="28"/>
        </w:rPr>
        <w:t>ние</w:t>
      </w:r>
      <w:r>
        <w:rPr>
          <w:sz w:val="28"/>
        </w:rPr>
        <w:t> особенностям</w:t>
      </w:r>
      <w:r>
        <w:rPr>
          <w:spacing w:val="78"/>
          <w:w w:val="150"/>
          <w:sz w:val="28"/>
        </w:rPr>
        <w:t> </w:t>
      </w:r>
      <w:r>
        <w:rPr>
          <w:sz w:val="28"/>
        </w:rPr>
        <w:t>участия</w:t>
      </w:r>
      <w:r>
        <w:rPr>
          <w:spacing w:val="78"/>
          <w:w w:val="150"/>
          <w:sz w:val="28"/>
        </w:rPr>
        <w:t> </w:t>
      </w:r>
      <w:r>
        <w:rPr>
          <w:sz w:val="28"/>
        </w:rPr>
        <w:t>детей</w:t>
      </w:r>
      <w:r>
        <w:rPr>
          <w:spacing w:val="78"/>
          <w:w w:val="150"/>
          <w:sz w:val="28"/>
        </w:rPr>
        <w:t> </w:t>
      </w:r>
      <w:r>
        <w:rPr>
          <w:sz w:val="28"/>
        </w:rPr>
        <w:t>в</w:t>
      </w:r>
      <w:r>
        <w:rPr>
          <w:spacing w:val="78"/>
          <w:w w:val="150"/>
          <w:sz w:val="28"/>
        </w:rPr>
        <w:t> </w:t>
      </w:r>
      <w:r>
        <w:rPr>
          <w:sz w:val="28"/>
        </w:rPr>
        <w:t>дорожном</w:t>
      </w:r>
      <w:r>
        <w:rPr>
          <w:spacing w:val="78"/>
          <w:w w:val="150"/>
          <w:sz w:val="28"/>
        </w:rPr>
        <w:t> </w:t>
      </w:r>
      <w:r>
        <w:rPr>
          <w:sz w:val="28"/>
        </w:rPr>
        <w:t>движении</w:t>
      </w:r>
      <w:r>
        <w:rPr>
          <w:spacing w:val="78"/>
          <w:w w:val="150"/>
          <w:sz w:val="28"/>
        </w:rPr>
        <w:t> </w:t>
      </w:r>
      <w:r>
        <w:rPr>
          <w:sz w:val="28"/>
        </w:rPr>
        <w:t>в</w:t>
      </w:r>
      <w:r>
        <w:rPr>
          <w:spacing w:val="78"/>
          <w:w w:val="150"/>
          <w:sz w:val="28"/>
        </w:rPr>
        <w:t> </w:t>
      </w:r>
      <w:r>
        <w:rPr>
          <w:sz w:val="28"/>
        </w:rPr>
        <w:t>качестве</w:t>
      </w:r>
      <w:r>
        <w:rPr>
          <w:spacing w:val="78"/>
          <w:w w:val="150"/>
          <w:sz w:val="28"/>
        </w:rPr>
        <w:t> </w:t>
      </w:r>
      <w:r>
        <w:rPr>
          <w:sz w:val="28"/>
        </w:rPr>
        <w:t>пешеход</w:t>
      </w:r>
      <w:r>
        <w:rPr>
          <w:sz w:val="28"/>
        </w:rPr>
        <w:t>ов</w:t>
      </w:r>
      <w:r>
        <w:rPr>
          <w:sz w:val="28"/>
        </w:rPr>
        <w:t> и пассажиров.</w:t>
      </w:r>
    </w:p>
    <w:p>
      <w:pPr>
        <w:pStyle w:val="ListParagraph"/>
        <w:numPr>
          <w:ilvl w:val="0"/>
          <w:numId w:val="1"/>
        </w:numPr>
        <w:tabs>
          <w:tab w:pos="1583" w:val="left" w:leader="none"/>
        </w:tabs>
        <w:spacing w:line="360" w:lineRule="auto" w:before="0" w:after="0"/>
        <w:ind w:left="143" w:right="2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связи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началом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нового</w:t>
      </w:r>
      <w:r>
        <w:rPr>
          <w:spacing w:val="80"/>
          <w:w w:val="150"/>
          <w:sz w:val="28"/>
        </w:rPr>
        <w:t> </w:t>
      </w:r>
      <w:r>
        <w:rPr>
          <w:sz w:val="28"/>
        </w:rPr>
        <w:t>учебного</w:t>
      </w:r>
      <w:r>
        <w:rPr>
          <w:spacing w:val="80"/>
          <w:w w:val="150"/>
          <w:sz w:val="28"/>
        </w:rPr>
        <w:t> </w:t>
      </w:r>
      <w:r>
        <w:rPr>
          <w:sz w:val="28"/>
        </w:rPr>
        <w:t>года,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также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прини</w:t>
      </w:r>
      <w:r>
        <w:rPr>
          <w:sz w:val="28"/>
        </w:rPr>
        <w:t>мая</w:t>
      </w:r>
      <w:r>
        <w:rPr>
          <w:sz w:val="28"/>
        </w:rPr>
        <w:t> во</w:t>
      </w:r>
      <w:r>
        <w:rPr>
          <w:spacing w:val="-10"/>
          <w:sz w:val="28"/>
        </w:rPr>
        <w:t> </w:t>
      </w:r>
      <w:r>
        <w:rPr>
          <w:sz w:val="28"/>
        </w:rPr>
        <w:t>внимание</w:t>
      </w:r>
      <w:r>
        <w:rPr>
          <w:spacing w:val="-10"/>
          <w:sz w:val="28"/>
        </w:rPr>
        <w:t> </w:t>
      </w:r>
      <w:r>
        <w:rPr>
          <w:sz w:val="28"/>
        </w:rPr>
        <w:t>сезонное</w:t>
      </w:r>
      <w:r>
        <w:rPr>
          <w:spacing w:val="-10"/>
          <w:sz w:val="28"/>
        </w:rPr>
        <w:t> </w:t>
      </w:r>
      <w:r>
        <w:rPr>
          <w:sz w:val="28"/>
        </w:rPr>
        <w:t>сокращение</w:t>
      </w:r>
      <w:r>
        <w:rPr>
          <w:spacing w:val="-10"/>
          <w:sz w:val="28"/>
        </w:rPr>
        <w:t> </w:t>
      </w:r>
      <w:r>
        <w:rPr>
          <w:sz w:val="28"/>
        </w:rPr>
        <w:t>светового</w:t>
      </w:r>
      <w:r>
        <w:rPr>
          <w:spacing w:val="-10"/>
          <w:sz w:val="28"/>
        </w:rPr>
        <w:t> </w:t>
      </w:r>
      <w:r>
        <w:rPr>
          <w:sz w:val="28"/>
        </w:rPr>
        <w:t>дня,</w:t>
      </w:r>
      <w:r>
        <w:rPr>
          <w:spacing w:val="-10"/>
          <w:sz w:val="28"/>
        </w:rPr>
        <w:t> </w:t>
      </w:r>
      <w:r>
        <w:rPr>
          <w:sz w:val="28"/>
        </w:rPr>
        <w:t>рекомендовать</w:t>
      </w:r>
      <w:r>
        <w:rPr>
          <w:spacing w:val="-10"/>
          <w:sz w:val="28"/>
        </w:rPr>
        <w:t> </w:t>
      </w:r>
      <w:r>
        <w:rPr>
          <w:sz w:val="28"/>
        </w:rPr>
        <w:t>принять</w:t>
      </w:r>
      <w:r>
        <w:rPr>
          <w:spacing w:val="-10"/>
          <w:sz w:val="28"/>
        </w:rPr>
        <w:t> </w:t>
      </w:r>
      <w:r>
        <w:rPr>
          <w:sz w:val="28"/>
        </w:rPr>
        <w:t>учас</w:t>
      </w:r>
      <w:r>
        <w:rPr>
          <w:sz w:val="28"/>
        </w:rPr>
        <w:t>тие</w:t>
      </w:r>
      <w:r>
        <w:rPr>
          <w:sz w:val="28"/>
        </w:rPr>
        <w:t> в региональной акции «В школу без ДТП» и «Засветись».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type w:val="continuous"/>
          <w:pgSz w:w="11910" w:h="16840"/>
          <w:pgMar w:top="280" w:bottom="280" w:left="1275" w:right="708"/>
        </w:sectPr>
      </w:pPr>
    </w:p>
    <w:p>
      <w:pPr>
        <w:pStyle w:val="BodyText"/>
        <w:spacing w:before="68"/>
        <w:ind w:left="142"/>
        <w:jc w:val="center"/>
      </w:pPr>
      <w:r>
        <w:rPr>
          <w:spacing w:val="-10"/>
        </w:rPr>
        <w:t>2</w:t>
      </w:r>
    </w:p>
    <w:p>
      <w:pPr>
        <w:pStyle w:val="BodyText"/>
        <w:spacing w:before="64"/>
      </w:pPr>
    </w:p>
    <w:p>
      <w:pPr>
        <w:pStyle w:val="BodyText"/>
        <w:spacing w:line="360" w:lineRule="auto"/>
        <w:ind w:left="143" w:right="2" w:firstLine="699"/>
        <w:jc w:val="both"/>
      </w:pPr>
      <w:r>
        <w:rPr/>
        <w:t>Контактное лицо: Швецова Александра Ивановна, педагог-организ</w:t>
      </w:r>
      <w:r>
        <w:rPr/>
        <w:t>атор</w:t>
      </w:r>
      <w:r>
        <w:rPr/>
        <w:t> отдела</w:t>
      </w:r>
      <w:r>
        <w:rPr>
          <w:spacing w:val="80"/>
        </w:rPr>
        <w:t>  </w:t>
      </w:r>
      <w:r>
        <w:rPr/>
        <w:t>профилактики</w:t>
      </w:r>
      <w:r>
        <w:rPr>
          <w:spacing w:val="80"/>
        </w:rPr>
        <w:t>  </w:t>
      </w:r>
      <w:r>
        <w:rPr/>
        <w:t>детского</w:t>
      </w:r>
      <w:r>
        <w:rPr>
          <w:spacing w:val="80"/>
        </w:rPr>
        <w:t>  </w:t>
      </w:r>
      <w:r>
        <w:rPr/>
        <w:t>дорожно-транспортного</w:t>
      </w:r>
      <w:r>
        <w:rPr>
          <w:spacing w:val="80"/>
        </w:rPr>
        <w:t>  </w:t>
      </w:r>
      <w:r>
        <w:rPr/>
        <w:t>травматиз</w:t>
      </w:r>
      <w:r>
        <w:rPr/>
        <w:t>ма</w:t>
      </w:r>
      <w:r>
        <w:rPr>
          <w:spacing w:val="80"/>
        </w:rPr>
        <w:t> </w:t>
      </w:r>
      <w:r>
        <w:rPr/>
        <w:t>ГБУ</w:t>
      </w:r>
      <w:r>
        <w:rPr>
          <w:spacing w:val="40"/>
        </w:rPr>
        <w:t>  </w:t>
      </w:r>
      <w:r>
        <w:rPr/>
        <w:t>ДО</w:t>
      </w:r>
      <w:r>
        <w:rPr>
          <w:spacing w:val="40"/>
        </w:rPr>
        <w:t>  </w:t>
      </w:r>
      <w:r>
        <w:rPr/>
        <w:t>НЦ</w:t>
      </w:r>
      <w:r>
        <w:rPr>
          <w:spacing w:val="40"/>
        </w:rPr>
        <w:t>  </w:t>
      </w:r>
      <w:r>
        <w:rPr/>
        <w:t>«Сфера»,</w:t>
      </w:r>
      <w:r>
        <w:rPr>
          <w:spacing w:val="40"/>
        </w:rPr>
        <w:t>  </w:t>
      </w:r>
      <w:r>
        <w:rPr/>
        <w:t>тел.</w:t>
      </w:r>
      <w:r>
        <w:rPr>
          <w:spacing w:val="40"/>
        </w:rPr>
        <w:t>  </w:t>
      </w:r>
      <w:r>
        <w:rPr/>
        <w:t>8</w:t>
      </w:r>
      <w:r>
        <w:rPr>
          <w:spacing w:val="40"/>
        </w:rPr>
        <w:t>  </w:t>
      </w:r>
      <w:r>
        <w:rPr/>
        <w:t>(831)</w:t>
      </w:r>
      <w:r>
        <w:rPr>
          <w:spacing w:val="40"/>
        </w:rPr>
        <w:t>  </w:t>
      </w:r>
      <w:r>
        <w:rPr/>
        <w:t>214-65-85,</w:t>
      </w:r>
      <w:r>
        <w:rPr>
          <w:spacing w:val="40"/>
        </w:rPr>
        <w:t>  </w:t>
      </w:r>
      <w:r>
        <w:rPr/>
        <w:t>электронная</w:t>
      </w:r>
      <w:r>
        <w:rPr>
          <w:spacing w:val="40"/>
        </w:rPr>
        <w:t>  </w:t>
      </w:r>
      <w:r>
        <w:rPr/>
        <w:t>почт</w:t>
      </w:r>
      <w:r>
        <w:rPr/>
        <w:t>а:</w:t>
      </w:r>
      <w:r>
        <w:rPr>
          <w:spacing w:val="80"/>
        </w:rPr>
        <w:t> </w:t>
      </w:r>
      <w:hyperlink r:id="rId7">
        <w:r>
          <w:rPr>
            <w:spacing w:val="-2"/>
          </w:rPr>
          <w:t>sfera-centrddtt@mail.52gov.ru</w:t>
        </w:r>
      </w:hyperlink>
      <w:r>
        <w:rPr>
          <w:spacing w:val="-2"/>
        </w:rPr>
        <w:t>.</w:t>
      </w:r>
    </w:p>
    <w:p>
      <w:pPr>
        <w:pStyle w:val="BodyText"/>
        <w:spacing w:before="161"/>
      </w:pPr>
    </w:p>
    <w:p>
      <w:pPr>
        <w:pStyle w:val="BodyText"/>
        <w:ind w:left="143"/>
      </w:pPr>
      <w:r>
        <w:rPr/>
        <w:t>Приложение: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л.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>
          <w:spacing w:val="-4"/>
        </w:rPr>
        <w:t>экз.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8321" w:val="left" w:leader="none"/>
        </w:tabs>
        <w:ind w:left="143"/>
      </w:pPr>
      <w:r>
        <w:rPr>
          <w:spacing w:val="-2"/>
        </w:rPr>
        <w:t>Министр</w:t>
      </w:r>
      <w:r>
        <w:rPr/>
        <w:tab/>
      </w:r>
      <w:r>
        <w:rPr>
          <w:spacing w:val="-2"/>
        </w:rPr>
        <w:t>М.Ю.Пучков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0"/>
        <w:ind w:left="143" w:right="6201" w:firstLine="0"/>
        <w:jc w:val="left"/>
        <w:rPr>
          <w:sz w:val="20"/>
        </w:rPr>
      </w:pPr>
      <w:r>
        <w:rPr>
          <w:sz w:val="20"/>
        </w:rPr>
        <w:t>Пеженков</w:t>
      </w:r>
      <w:r>
        <w:rPr>
          <w:spacing w:val="-13"/>
          <w:sz w:val="20"/>
        </w:rPr>
        <w:t> </w:t>
      </w:r>
      <w:r>
        <w:rPr>
          <w:sz w:val="20"/>
        </w:rPr>
        <w:t>Александр</w:t>
      </w:r>
      <w:r>
        <w:rPr>
          <w:spacing w:val="-12"/>
          <w:sz w:val="20"/>
        </w:rPr>
        <w:t> </w:t>
      </w:r>
      <w:r>
        <w:rPr>
          <w:sz w:val="20"/>
        </w:rPr>
        <w:t>Александрович</w:t>
      </w:r>
      <w:r>
        <w:rPr>
          <w:sz w:val="20"/>
        </w:rPr>
        <w:t> (831) 434-31-43</w:t>
      </w:r>
    </w:p>
    <w:p>
      <w:pPr>
        <w:spacing w:after="0"/>
        <w:jc w:val="left"/>
        <w:rPr>
          <w:sz w:val="20"/>
        </w:rPr>
        <w:sectPr>
          <w:pgSz w:w="11910" w:h="16840"/>
          <w:pgMar w:top="340" w:bottom="280" w:left="1275" w:right="708"/>
        </w:sectPr>
      </w:pPr>
    </w:p>
    <w:p>
      <w:pPr>
        <w:pStyle w:val="BodyText"/>
        <w:spacing w:before="68"/>
        <w:ind w:left="5101"/>
        <w:jc w:val="center"/>
      </w:pPr>
      <w:r>
        <w:rPr>
          <w:spacing w:val="-2"/>
        </w:rPr>
        <w:t>ПРИЛОЖЕНИЕ</w:t>
      </w:r>
    </w:p>
    <w:p>
      <w:pPr>
        <w:pStyle w:val="BodyText"/>
        <w:ind w:left="5344" w:right="242"/>
        <w:jc w:val="center"/>
      </w:pPr>
      <w:r>
        <w:rPr/>
        <w:t>к</w:t>
      </w:r>
      <w:r>
        <w:rPr>
          <w:spacing w:val="-13"/>
        </w:rPr>
        <w:t> </w:t>
      </w:r>
      <w:r>
        <w:rPr/>
        <w:t>письму</w:t>
      </w:r>
      <w:r>
        <w:rPr>
          <w:spacing w:val="-13"/>
        </w:rPr>
        <w:t> </w:t>
      </w:r>
      <w:r>
        <w:rPr/>
        <w:t>министерства</w:t>
      </w:r>
      <w:r>
        <w:rPr>
          <w:spacing w:val="-13"/>
        </w:rPr>
        <w:t> </w:t>
      </w:r>
      <w:r>
        <w:rPr/>
        <w:t>образова</w:t>
      </w:r>
      <w:r>
        <w:rPr/>
        <w:t>ния</w:t>
      </w:r>
      <w:r>
        <w:rPr/>
        <w:t> Нижегородской области</w:t>
      </w:r>
    </w:p>
    <w:p>
      <w:pPr>
        <w:pStyle w:val="BodyText"/>
        <w:tabs>
          <w:tab w:pos="6966" w:val="left" w:leader="none"/>
          <w:tab w:pos="8913" w:val="left" w:leader="none"/>
        </w:tabs>
        <w:ind w:left="5169"/>
        <w:jc w:val="center"/>
      </w:pPr>
      <w:r>
        <w:rPr/>
        <w:t>от </w:t>
      </w:r>
      <w:r>
        <w:rPr>
          <w:u w:val="single"/>
        </w:rPr>
        <w:tab/>
      </w:r>
      <w:r>
        <w:rPr/>
        <w:t>№ </w:t>
      </w:r>
      <w:r>
        <w:rPr>
          <w:u w:val="single"/>
        </w:rPr>
        <w:tab/>
      </w:r>
    </w:p>
    <w:p>
      <w:pPr>
        <w:pStyle w:val="BodyText"/>
        <w:spacing w:before="161"/>
      </w:pPr>
    </w:p>
    <w:p>
      <w:pPr>
        <w:pStyle w:val="Heading2"/>
      </w:pPr>
      <w:r>
        <w:rPr/>
        <w:t>Информация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дорожно-транспортных</w:t>
      </w:r>
      <w:r>
        <w:rPr>
          <w:spacing w:val="-8"/>
        </w:rPr>
        <w:t> </w:t>
      </w:r>
      <w:r>
        <w:rPr/>
        <w:t>происшествиях</w:t>
      </w:r>
      <w:r>
        <w:rPr>
          <w:spacing w:val="-8"/>
        </w:rPr>
        <w:t> </w:t>
      </w:r>
      <w:r>
        <w:rPr/>
        <w:t>с</w:t>
      </w:r>
      <w:r>
        <w:rPr>
          <w:spacing w:val="-8"/>
        </w:rPr>
        <w:t> </w:t>
      </w:r>
      <w:r>
        <w:rPr/>
        <w:t>участи</w:t>
      </w:r>
      <w:r>
        <w:rPr/>
        <w:t>ем</w:t>
      </w:r>
      <w:r>
        <w:rPr/>
        <w:t> несовершеннолетних за 8 месяцев 2026 г.</w:t>
      </w:r>
    </w:p>
    <w:p>
      <w:pPr>
        <w:pStyle w:val="BodyText"/>
        <w:rPr>
          <w:b/>
        </w:rPr>
      </w:pPr>
    </w:p>
    <w:p>
      <w:pPr>
        <w:pStyle w:val="BodyText"/>
        <w:ind w:left="425" w:right="140" w:firstLine="709"/>
        <w:jc w:val="both"/>
        <w:rPr>
          <w:b/>
        </w:rPr>
      </w:pPr>
      <w:r>
        <w:rPr/>
        <w:t>По</w:t>
      </w:r>
      <w:r>
        <w:rPr>
          <w:spacing w:val="-11"/>
        </w:rPr>
        <w:t> </w:t>
      </w:r>
      <w:r>
        <w:rPr/>
        <w:t>итогам</w:t>
      </w:r>
      <w:r>
        <w:rPr>
          <w:spacing w:val="-11"/>
        </w:rPr>
        <w:t> </w:t>
      </w:r>
      <w:r>
        <w:rPr/>
        <w:t>8</w:t>
      </w:r>
      <w:r>
        <w:rPr>
          <w:spacing w:val="-11"/>
        </w:rPr>
        <w:t> </w:t>
      </w:r>
      <w:r>
        <w:rPr/>
        <w:t>месяцев</w:t>
      </w:r>
      <w:r>
        <w:rPr>
          <w:spacing w:val="-11"/>
        </w:rPr>
        <w:t> </w:t>
      </w:r>
      <w:r>
        <w:rPr/>
        <w:t>2026</w:t>
      </w:r>
      <w:r>
        <w:rPr>
          <w:spacing w:val="-11"/>
        </w:rPr>
        <w:t> </w:t>
      </w:r>
      <w:r>
        <w:rPr/>
        <w:t>года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территории</w:t>
      </w:r>
      <w:r>
        <w:rPr>
          <w:spacing w:val="-11"/>
        </w:rPr>
        <w:t> </w:t>
      </w:r>
      <w:r>
        <w:rPr/>
        <w:t>региона</w:t>
      </w:r>
      <w:r>
        <w:rPr>
          <w:spacing w:val="-11"/>
        </w:rPr>
        <w:t> </w:t>
      </w:r>
      <w:r>
        <w:rPr/>
        <w:t>зарегистриров</w:t>
      </w:r>
      <w:r>
        <w:rPr/>
        <w:t>ано</w:t>
      </w:r>
      <w:r>
        <w:rPr/>
        <w:t> снижение</w:t>
      </w:r>
      <w:r>
        <w:rPr>
          <w:spacing w:val="80"/>
          <w:w w:val="150"/>
        </w:rPr>
        <w:t> </w:t>
      </w:r>
      <w:r>
        <w:rPr/>
        <w:t>количества</w:t>
      </w:r>
      <w:r>
        <w:rPr>
          <w:spacing w:val="80"/>
          <w:w w:val="150"/>
        </w:rPr>
        <w:t> </w:t>
      </w:r>
      <w:r>
        <w:rPr/>
        <w:t>ДТП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участием</w:t>
      </w:r>
      <w:r>
        <w:rPr>
          <w:spacing w:val="80"/>
          <w:w w:val="150"/>
        </w:rPr>
        <w:t> </w:t>
      </w:r>
      <w:r>
        <w:rPr/>
        <w:t>несовершеннолетних</w:t>
      </w:r>
      <w:r>
        <w:rPr>
          <w:spacing w:val="80"/>
          <w:w w:val="150"/>
        </w:rPr>
        <w:t> </w:t>
      </w:r>
      <w:r>
        <w:rPr>
          <w:b/>
        </w:rPr>
        <w:t>на</w:t>
      </w:r>
      <w:r>
        <w:rPr>
          <w:b/>
          <w:spacing w:val="80"/>
          <w:w w:val="150"/>
        </w:rPr>
        <w:t> </w:t>
      </w:r>
      <w:r>
        <w:rPr>
          <w:b/>
        </w:rPr>
        <w:t>4,6%</w:t>
      </w:r>
      <w:r>
        <w:rPr>
          <w:b/>
          <w:spacing w:val="80"/>
        </w:rPr>
        <w:t> </w:t>
      </w:r>
      <w:r>
        <w:rPr>
          <w:b/>
        </w:rPr>
        <w:t>(с 369 до 352).</w:t>
      </w:r>
    </w:p>
    <w:p>
      <w:pPr>
        <w:pStyle w:val="BodyText"/>
        <w:ind w:left="1134"/>
        <w:jc w:val="both"/>
      </w:pPr>
      <w:r>
        <w:rPr/>
        <w:t>Рост</w:t>
      </w:r>
      <w:r>
        <w:rPr>
          <w:spacing w:val="54"/>
          <w:w w:val="150"/>
        </w:rPr>
        <w:t> </w:t>
      </w:r>
      <w:r>
        <w:rPr/>
        <w:t>дорожно-транспортных</w:t>
      </w:r>
      <w:r>
        <w:rPr>
          <w:spacing w:val="56"/>
          <w:w w:val="150"/>
        </w:rPr>
        <w:t> </w:t>
      </w:r>
      <w:r>
        <w:rPr/>
        <w:t>происшествий</w:t>
      </w:r>
      <w:r>
        <w:rPr>
          <w:spacing w:val="56"/>
          <w:w w:val="150"/>
        </w:rPr>
        <w:t> </w:t>
      </w:r>
      <w:r>
        <w:rPr/>
        <w:t>допущен</w:t>
      </w:r>
      <w:r>
        <w:rPr>
          <w:spacing w:val="56"/>
          <w:w w:val="150"/>
        </w:rPr>
        <w:t> </w:t>
      </w:r>
      <w:r>
        <w:rPr/>
        <w:t>на</w:t>
      </w:r>
      <w:r>
        <w:rPr>
          <w:spacing w:val="57"/>
          <w:w w:val="150"/>
        </w:rPr>
        <w:t> </w:t>
      </w:r>
      <w:r>
        <w:rPr>
          <w:spacing w:val="-2"/>
        </w:rPr>
        <w:t>территории</w:t>
      </w:r>
    </w:p>
    <w:p>
      <w:pPr>
        <w:pStyle w:val="BodyText"/>
        <w:tabs>
          <w:tab w:pos="4362" w:val="left" w:leader="none"/>
          <w:tab w:pos="7344" w:val="left" w:leader="none"/>
        </w:tabs>
        <w:ind w:left="425" w:right="143"/>
        <w:jc w:val="both"/>
      </w:pPr>
      <w:r>
        <w:rPr/>
        <w:t>15 муниципальных и городских округов: Нижний Новгород, Дзержин</w:t>
      </w:r>
      <w:r>
        <w:rPr/>
        <w:t>ск,</w:t>
      </w:r>
      <w:r>
        <w:rPr/>
        <w:t> Арзамас, Бор, Вачский, Володарский, Воротынский, Воскресенский, </w:t>
      </w:r>
      <w:r>
        <w:rPr/>
        <w:t>Выкса,</w:t>
      </w:r>
      <w:r>
        <w:rPr/>
        <w:t> </w:t>
      </w:r>
      <w:r>
        <w:rPr>
          <w:spacing w:val="-2"/>
        </w:rPr>
        <w:t>Дальнеконстантиновский,</w:t>
      </w:r>
      <w:r>
        <w:rPr/>
        <w:tab/>
      </w:r>
      <w:r>
        <w:rPr>
          <w:spacing w:val="-2"/>
        </w:rPr>
        <w:t>Краснобаковский,</w:t>
      </w:r>
      <w:r>
        <w:rPr/>
        <w:tab/>
      </w:r>
      <w:r>
        <w:rPr>
          <w:spacing w:val="-2"/>
        </w:rPr>
        <w:t>Краснооктябрь</w:t>
      </w:r>
      <w:r>
        <w:rPr>
          <w:spacing w:val="-2"/>
        </w:rPr>
        <w:t>ский,</w:t>
      </w:r>
      <w:r>
        <w:rPr>
          <w:spacing w:val="-2"/>
        </w:rPr>
        <w:t> </w:t>
      </w:r>
      <w:r>
        <w:rPr/>
        <w:t>Павловский, Пильнинский и Тоншаевский. При этом, рост Д</w:t>
      </w:r>
      <w:r>
        <w:rPr/>
        <w:t>ТП</w:t>
      </w:r>
      <w:r>
        <w:rPr/>
        <w:t> несовершеннолетних</w:t>
      </w:r>
      <w:r>
        <w:rPr>
          <w:spacing w:val="80"/>
        </w:rPr>
        <w:t>  </w:t>
      </w:r>
      <w:r>
        <w:rPr/>
        <w:t>в</w:t>
      </w:r>
      <w:r>
        <w:rPr>
          <w:spacing w:val="80"/>
        </w:rPr>
        <w:t>  </w:t>
      </w:r>
      <w:r>
        <w:rPr/>
        <w:t>м.о.г.</w:t>
      </w:r>
      <w:r>
        <w:rPr>
          <w:spacing w:val="80"/>
        </w:rPr>
        <w:t>  </w:t>
      </w:r>
      <w:r>
        <w:rPr/>
        <w:t>Бор</w:t>
      </w:r>
      <w:r>
        <w:rPr>
          <w:spacing w:val="80"/>
        </w:rPr>
        <w:t>  </w:t>
      </w:r>
      <w:r>
        <w:rPr/>
        <w:t>отмечается</w:t>
      </w:r>
      <w:r>
        <w:rPr>
          <w:spacing w:val="80"/>
        </w:rPr>
        <w:t>  </w:t>
      </w:r>
      <w:r>
        <w:rPr/>
        <w:t>6</w:t>
      </w:r>
      <w:r>
        <w:rPr>
          <w:spacing w:val="80"/>
        </w:rPr>
        <w:t>  </w:t>
      </w:r>
      <w:r>
        <w:rPr/>
        <w:t>месяцев</w:t>
      </w:r>
      <w:r>
        <w:rPr>
          <w:spacing w:val="80"/>
        </w:rPr>
        <w:t>  </w:t>
      </w:r>
      <w:r>
        <w:rPr/>
        <w:t>подр</w:t>
      </w:r>
      <w:r>
        <w:rPr/>
        <w:t>яд,</w:t>
      </w:r>
      <w:r>
        <w:rPr/>
        <w:t> в Дальнеконстантиновском м.о. 4 месяца.</w:t>
      </w:r>
    </w:p>
    <w:p>
      <w:pPr>
        <w:spacing w:before="0"/>
        <w:ind w:left="425" w:right="142" w:firstLine="709"/>
        <w:jc w:val="both"/>
        <w:rPr>
          <w:b/>
          <w:sz w:val="28"/>
        </w:rPr>
      </w:pPr>
      <w:r>
        <w:rPr>
          <w:sz w:val="28"/>
        </w:rPr>
        <w:t>Число дорожных происшествий </w:t>
      </w:r>
      <w:r>
        <w:rPr>
          <w:b/>
          <w:sz w:val="28"/>
        </w:rPr>
        <w:t>с участием детей пешеход</w:t>
      </w:r>
      <w:r>
        <w:rPr>
          <w:b/>
          <w:sz w:val="28"/>
        </w:rPr>
        <w:t>ов</w:t>
      </w:r>
      <w:r>
        <w:rPr>
          <w:b/>
          <w:sz w:val="28"/>
        </w:rPr>
        <w:t> снизилось на 14,7% (с 109 до 93), в которых 94 несовершеннол</w:t>
      </w:r>
      <w:r>
        <w:rPr>
          <w:b/>
          <w:sz w:val="28"/>
        </w:rPr>
        <w:t>етних</w:t>
      </w:r>
      <w:r>
        <w:rPr>
          <w:b/>
          <w:sz w:val="28"/>
        </w:rPr>
        <w:t> получили травмы.</w:t>
      </w:r>
    </w:p>
    <w:p>
      <w:pPr>
        <w:pStyle w:val="BodyText"/>
        <w:ind w:left="425" w:right="144" w:firstLine="709"/>
        <w:jc w:val="both"/>
      </w:pPr>
      <w:r>
        <w:rPr/>
        <w:t>За</w:t>
      </w:r>
      <w:r>
        <w:rPr>
          <w:spacing w:val="75"/>
        </w:rPr>
        <w:t>  </w:t>
      </w:r>
      <w:r>
        <w:rPr/>
        <w:t>8</w:t>
      </w:r>
      <w:r>
        <w:rPr>
          <w:spacing w:val="75"/>
        </w:rPr>
        <w:t>  </w:t>
      </w:r>
      <w:r>
        <w:rPr/>
        <w:t>месяцев</w:t>
      </w:r>
      <w:r>
        <w:rPr>
          <w:spacing w:val="75"/>
        </w:rPr>
        <w:t>  </w:t>
      </w:r>
      <w:r>
        <w:rPr/>
        <w:t>2026</w:t>
      </w:r>
      <w:r>
        <w:rPr>
          <w:spacing w:val="75"/>
        </w:rPr>
        <w:t>  </w:t>
      </w:r>
      <w:r>
        <w:rPr/>
        <w:t>года</w:t>
      </w:r>
      <w:r>
        <w:rPr>
          <w:spacing w:val="75"/>
        </w:rPr>
        <w:t>  </w:t>
      </w:r>
      <w:r>
        <w:rPr/>
        <w:t>зарегистрировано</w:t>
      </w:r>
      <w:r>
        <w:rPr>
          <w:spacing w:val="75"/>
        </w:rPr>
        <w:t>  </w:t>
      </w:r>
      <w:r>
        <w:rPr/>
        <w:t>17</w:t>
      </w:r>
      <w:r>
        <w:rPr>
          <w:spacing w:val="75"/>
        </w:rPr>
        <w:t>  </w:t>
      </w:r>
      <w:r>
        <w:rPr/>
        <w:t>происшес</w:t>
      </w:r>
      <w:r>
        <w:rPr/>
        <w:t>твий</w:t>
      </w:r>
      <w:r>
        <w:rPr/>
        <w:t> на безопасных маршрутах «Дом-Школа-Дом», в следующих муниципальн</w:t>
      </w:r>
      <w:r>
        <w:rPr/>
        <w:t>ых</w:t>
      </w:r>
      <w:r>
        <w:rPr/>
        <w:t> и городских округах: Нижний Новгород, Дзержинск, Саров, </w:t>
      </w:r>
      <w:r>
        <w:rPr/>
        <w:t>Бор,</w:t>
      </w:r>
      <w:r>
        <w:rPr/>
        <w:t> Балахнинский, Выкса и Володарский.</w:t>
      </w:r>
    </w:p>
    <w:p>
      <w:pPr>
        <w:pStyle w:val="BodyText"/>
        <w:ind w:left="425" w:right="141" w:firstLine="709"/>
        <w:jc w:val="both"/>
      </w:pPr>
      <w:r>
        <w:rPr/>
        <w:t>Зафиксировано </w:t>
      </w:r>
      <w:r>
        <w:rPr>
          <w:b/>
        </w:rPr>
        <w:t>снижение на 20,4 (с 147 до 117) </w:t>
      </w:r>
      <w:r>
        <w:rPr/>
        <w:t>автоаварии с участи</w:t>
      </w:r>
      <w:r>
        <w:rPr/>
        <w:t>ем</w:t>
      </w:r>
      <w:r>
        <w:rPr/>
        <w:t> детей-пассажиров, в которых 142 несовершеннолетних получили трав</w:t>
      </w:r>
      <w:r>
        <w:rPr/>
        <w:t>мы.</w:t>
      </w:r>
      <w:r>
        <w:rPr/>
        <w:t> Рост подобных ДТП зафиксирован в округах: Ардатовский, Арзамас, </w:t>
      </w:r>
      <w:r>
        <w:rPr/>
        <w:t>Бор,</w:t>
      </w:r>
      <w:r>
        <w:rPr/>
        <w:t> Выкса, Дальнеконстантиновском, Краснооктябрьском, Павловско</w:t>
      </w:r>
      <w:r>
        <w:rPr/>
        <w:t>м,</w:t>
      </w:r>
      <w:r>
        <w:rPr/>
        <w:t> Тоншаевском и Шахунья.</w:t>
      </w:r>
    </w:p>
    <w:p>
      <w:pPr>
        <w:pStyle w:val="BodyText"/>
        <w:ind w:left="425" w:right="140" w:firstLine="709"/>
        <w:jc w:val="both"/>
      </w:pPr>
      <w:r>
        <w:rPr/>
        <w:t>За 8 месяцев 2026 г. количество ДТП с участием несовершеннол</w:t>
      </w:r>
      <w:r>
        <w:rPr/>
        <w:t>етних</w:t>
      </w:r>
      <w:r>
        <w:rPr/>
        <w:t> водителей транспортных средств </w:t>
      </w:r>
      <w:r>
        <w:rPr>
          <w:b/>
        </w:rPr>
        <w:t>выросло на 80,2% (с 81 до </w:t>
      </w:r>
      <w:r>
        <w:rPr>
          <w:b/>
        </w:rPr>
        <w:t>146).</w:t>
      </w:r>
      <w:r>
        <w:rPr>
          <w:b/>
        </w:rPr>
        <w:t> Зарегистрировано 94 ДТП, в результате которых 94 подростка </w:t>
      </w:r>
      <w:r>
        <w:rPr/>
        <w:t>получ</w:t>
      </w:r>
      <w:r>
        <w:rPr/>
        <w:t>или</w:t>
      </w:r>
      <w:r>
        <w:rPr/>
        <w:t> травмы в следующих округах: Нижний Новгород, Павловский, Дзержин</w:t>
      </w:r>
      <w:r>
        <w:rPr/>
        <w:t>ск,</w:t>
      </w:r>
      <w:r>
        <w:rPr/>
        <w:t> Кстовский, Саров, Балахнинский, Богородский, Бор, Бутурлин</w:t>
      </w:r>
      <w:r>
        <w:rPr/>
        <w:t>ский,</w:t>
      </w:r>
      <w:r>
        <w:rPr/>
        <w:t> Володарский,</w:t>
      </w:r>
      <w:r>
        <w:rPr>
          <w:spacing w:val="-18"/>
        </w:rPr>
        <w:t> </w:t>
      </w:r>
      <w:r>
        <w:rPr/>
        <w:t>Дивеевский,</w:t>
      </w:r>
      <w:r>
        <w:rPr>
          <w:spacing w:val="-17"/>
        </w:rPr>
        <w:t> </w:t>
      </w:r>
      <w:r>
        <w:rPr/>
        <w:t>Воротынский,</w:t>
      </w:r>
      <w:r>
        <w:rPr>
          <w:spacing w:val="-18"/>
        </w:rPr>
        <w:t> </w:t>
      </w:r>
      <w:r>
        <w:rPr/>
        <w:t>Воскресенский,</w:t>
      </w:r>
      <w:r>
        <w:rPr>
          <w:spacing w:val="-17"/>
        </w:rPr>
        <w:t> </w:t>
      </w:r>
      <w:r>
        <w:rPr/>
        <w:t>Выкса,</w:t>
      </w:r>
      <w:r>
        <w:rPr>
          <w:spacing w:val="-18"/>
        </w:rPr>
        <w:t> </w:t>
      </w:r>
      <w:r>
        <w:rPr/>
        <w:t>Ветлу</w:t>
      </w:r>
      <w:r>
        <w:rPr/>
        <w:t>жский,</w:t>
      </w:r>
      <w:r>
        <w:rPr/>
        <w:t> Краснобаковским, Кулебаки, Лысковский, Перевозский, Гагин</w:t>
      </w:r>
      <w:r>
        <w:rPr/>
        <w:t>ский,</w:t>
      </w:r>
      <w:r>
        <w:rPr/>
        <w:t> Городецкий, Ковернинский, Лукояновский, Пильнинский, Семенов</w:t>
      </w:r>
      <w:r>
        <w:rPr/>
        <w:t>ский,</w:t>
      </w:r>
      <w:r>
        <w:rPr/>
        <w:t> Сергачский, Уренский.</w:t>
      </w:r>
    </w:p>
    <w:p>
      <w:pPr>
        <w:spacing w:before="0"/>
        <w:ind w:left="425" w:right="143" w:firstLine="709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16"/>
          <w:sz w:val="28"/>
        </w:rPr>
        <w:t> </w:t>
      </w:r>
      <w:r>
        <w:rPr>
          <w:b/>
          <w:sz w:val="28"/>
        </w:rPr>
        <w:t>ДТП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неосторожности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снизилось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на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5,9%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(с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135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до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127),</w:t>
      </w:r>
      <w:r>
        <w:rPr>
          <w:b/>
          <w:sz w:val="28"/>
        </w:rPr>
        <w:t> число пострадавших в них также снизилось на 4,5% (с 134 до </w:t>
      </w:r>
      <w:r>
        <w:rPr>
          <w:b/>
          <w:sz w:val="28"/>
        </w:rPr>
        <w:t>128).</w:t>
      </w:r>
      <w:r>
        <w:rPr>
          <w:b/>
          <w:spacing w:val="40"/>
          <w:sz w:val="28"/>
        </w:rPr>
        <w:t> </w:t>
      </w:r>
      <w:r>
        <w:rPr>
          <w:sz w:val="28"/>
        </w:rPr>
        <w:t>Вместе с тем рост подобных ДТП наблюдается в г.о.г. Дзержинск, </w:t>
      </w:r>
      <w:r>
        <w:rPr>
          <w:sz w:val="28"/>
        </w:rPr>
        <w:t>г.о.г</w:t>
      </w:r>
      <w:r>
        <w:rPr>
          <w:sz w:val="28"/>
        </w:rPr>
        <w:t> Арзамас,</w:t>
      </w:r>
      <w:r>
        <w:rPr>
          <w:spacing w:val="62"/>
          <w:sz w:val="28"/>
        </w:rPr>
        <w:t>  </w:t>
      </w:r>
      <w:r>
        <w:rPr>
          <w:sz w:val="28"/>
        </w:rPr>
        <w:t>г.о.г.</w:t>
      </w:r>
      <w:r>
        <w:rPr>
          <w:spacing w:val="63"/>
          <w:sz w:val="28"/>
        </w:rPr>
        <w:t>  </w:t>
      </w:r>
      <w:r>
        <w:rPr>
          <w:sz w:val="28"/>
        </w:rPr>
        <w:t>Выкса,</w:t>
      </w:r>
      <w:r>
        <w:rPr>
          <w:spacing w:val="62"/>
          <w:sz w:val="28"/>
        </w:rPr>
        <w:t>  </w:t>
      </w:r>
      <w:r>
        <w:rPr>
          <w:sz w:val="28"/>
        </w:rPr>
        <w:t>м.о.г.</w:t>
      </w:r>
      <w:r>
        <w:rPr>
          <w:spacing w:val="63"/>
          <w:sz w:val="28"/>
        </w:rPr>
        <w:t>  </w:t>
      </w:r>
      <w:r>
        <w:rPr>
          <w:sz w:val="28"/>
        </w:rPr>
        <w:t>Первомайск,</w:t>
      </w:r>
      <w:r>
        <w:rPr>
          <w:spacing w:val="62"/>
          <w:sz w:val="28"/>
        </w:rPr>
        <w:t>  </w:t>
      </w:r>
      <w:r>
        <w:rPr>
          <w:sz w:val="28"/>
        </w:rPr>
        <w:t>Кстовский,</w:t>
      </w:r>
      <w:r>
        <w:rPr>
          <w:spacing w:val="63"/>
          <w:sz w:val="28"/>
        </w:rPr>
        <w:t>  </w:t>
      </w:r>
      <w:r>
        <w:rPr>
          <w:spacing w:val="-2"/>
          <w:sz w:val="28"/>
        </w:rPr>
        <w:t>Балахнинский,</w:t>
      </w:r>
    </w:p>
    <w:p>
      <w:pPr>
        <w:spacing w:after="0"/>
        <w:jc w:val="both"/>
        <w:rPr>
          <w:sz w:val="28"/>
        </w:rPr>
        <w:sectPr>
          <w:pgSz w:w="11910" w:h="16840"/>
          <w:pgMar w:top="1340" w:bottom="280" w:left="1275" w:right="708"/>
        </w:sectPr>
      </w:pPr>
    </w:p>
    <w:p>
      <w:pPr>
        <w:spacing w:before="30"/>
        <w:ind w:left="283" w:right="0" w:firstLine="0"/>
        <w:jc w:val="center"/>
        <w:rPr>
          <w:rFonts w:ascii="Calibri"/>
          <w:sz w:val="22"/>
        </w:rPr>
      </w:pPr>
      <w:r>
        <w:rPr>
          <w:rFonts w:ascii="Calibri"/>
          <w:spacing w:val="-10"/>
          <w:sz w:val="22"/>
        </w:rPr>
        <w:t>2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ind w:left="426" w:right="145"/>
        <w:jc w:val="both"/>
      </w:pPr>
      <w:r>
        <w:rPr/>
        <w:t>Воротынский, Володарский,</w:t>
      </w:r>
      <w:r>
        <w:rPr>
          <w:spacing w:val="40"/>
        </w:rPr>
        <w:t> </w:t>
      </w:r>
      <w:r>
        <w:rPr/>
        <w:t>Городецкий, Дивеевский, Краснобаков</w:t>
      </w:r>
      <w:r>
        <w:rPr/>
        <w:t>ский,</w:t>
      </w:r>
      <w:r>
        <w:rPr/>
        <w:t> Перевозский, Пильнинский, Лукояновский, Семеновский и Уренск</w:t>
      </w:r>
      <w:r>
        <w:rPr/>
        <w:t>ий</w:t>
      </w:r>
      <w:r>
        <w:rPr/>
        <w:t> муниципальных округах.</w:t>
      </w:r>
    </w:p>
    <w:p>
      <w:pPr>
        <w:pStyle w:val="BodyText"/>
        <w:spacing w:before="6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3530536</wp:posOffset>
                </wp:positionH>
                <wp:positionV relativeFrom="paragraph">
                  <wp:posOffset>200647</wp:posOffset>
                </wp:positionV>
                <wp:extent cx="12446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 h="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94995pt;margin-top:15.799024pt;width:98pt;height:.1pt;mso-position-horizontal-relative:page;mso-position-vertical-relative:paragraph;z-index:-15726592;mso-wrap-distance-left:0;mso-wrap-distance-right:0" id="docshape7" coordorigin="5560,316" coordsize="1960,0" path="m5560,316l7520,316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10" w:h="16840"/>
      <w:pgMar w:top="66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3" w:hanging="7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18" w:hanging="7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6" w:hanging="7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74" w:hanging="7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3" w:hanging="7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31" w:hanging="7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09" w:hanging="7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88" w:hanging="7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66" w:hanging="7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4"/>
      <w:ind w:left="462" w:right="582" w:firstLine="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2496" w:hanging="1615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3" w:right="4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minobr@nobl.ru" TargetMode="External"/><Relationship Id="rId7" Type="http://schemas.openxmlformats.org/officeDocument/2006/relationships/hyperlink" Target="mailto:sfera-centrddtt@mail.52gov.ru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2026-09-27T15:39:02Z</dcterms:created>
  <dcterms:modified xsi:type="dcterms:W3CDTF">2026-09-27T15:39:02Z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2026-09-27T00:00:00Z</vt:filetime>
  </property>
  <property fmtid="{D5CDD505-2E9C-101B-9397-08002B2CF9AE}" pid="5" name="Producer">
    <vt:lpwstr>3-Heights(TM) PDF Security Shell 4.8.25.2 (http://www.pdf-tools.com)</vt:lpwstr>
  </property>
</Properties>
</file>