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Муниципальное бюджетное образовательное учреждение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«Детский сад № 14»</w:t>
      </w:r>
    </w:p>
    <w:p>
      <w:pPr>
        <w:pStyle w:val="Normal"/>
        <w:spacing w:lineRule="auto" w:line="240" w:before="0" w:after="0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cs="Times New Roman,Bold" w:ascii="Times New Roman,Bold" w:hAnsi="Times New Roman,Bold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2588260" cy="122555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t>Утверждаю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заведующий МБДОУ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«Детский с ад № 14»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О.А.Дюжакова</w:t>
      </w:r>
    </w:p>
    <w:p>
      <w:pPr>
        <w:pStyle w:val="Normal"/>
        <w:spacing w:lineRule="auto" w:line="240" w:before="0" w:after="0"/>
        <w:jc w:val="right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"22" ноября  2023</w:t>
      </w:r>
    </w:p>
    <w:p>
      <w:pPr>
        <w:pStyle w:val="Normal"/>
        <w:spacing w:lineRule="auto" w:line="240" w:before="0" w:after="0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cs="Times New Roman,Bold" w:ascii="Times New Roman,Bold" w:hAnsi="Times New Roman,Bold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cs="Times New Roman,Bold" w:ascii="Times New Roman,Bold" w:hAnsi="Times New Roman,Bold"/>
          <w:b/>
          <w:bCs/>
          <w:sz w:val="28"/>
          <w:szCs w:val="28"/>
        </w:rPr>
        <w:t>ПОЛОЖЕНИЕ</w:t>
      </w:r>
    </w:p>
    <w:p>
      <w:pPr>
        <w:pStyle w:val="Normal"/>
        <w:spacing w:lineRule="auto" w:line="240" w:before="0" w:after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cs="Times New Roman,Bold" w:ascii="Times New Roman,Bold" w:hAnsi="Times New Roman,Bold"/>
          <w:b/>
          <w:bCs/>
          <w:sz w:val="28"/>
          <w:szCs w:val="28"/>
        </w:rPr>
        <w:t xml:space="preserve">о системе наставничества </w:t>
      </w:r>
    </w:p>
    <w:p>
      <w:pPr>
        <w:pStyle w:val="Normal"/>
        <w:spacing w:lineRule="auto" w:line="240" w:before="0" w:after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cs="Times New Roman,Bold" w:ascii="Times New Roman,Bold" w:hAnsi="Times New Roman,Bold"/>
          <w:b/>
          <w:bCs/>
          <w:sz w:val="28"/>
          <w:szCs w:val="28"/>
        </w:rPr>
        <w:t>педагогических работников</w:t>
      </w:r>
    </w:p>
    <w:p>
      <w:pPr>
        <w:pStyle w:val="Normal"/>
        <w:spacing w:lineRule="auto" w:line="240" w:before="0" w:after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cs="Times New Roman,Bold" w:ascii="Times New Roman,Bold" w:hAnsi="Times New Roman,Bold"/>
          <w:b/>
          <w:bCs/>
          <w:sz w:val="28"/>
          <w:szCs w:val="28"/>
        </w:rPr>
        <w:t>в  МБДОУ «Детский сад № 14»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</w:t>
      </w:r>
    </w:p>
    <w:p>
      <w:pPr>
        <w:pStyle w:val="ListParagraph"/>
        <w:numPr>
          <w:ilvl w:val="0"/>
          <w:numId w:val="1"/>
        </w:num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cs="Times New Roman,Bold" w:ascii="Times New Roman,Bold" w:hAnsi="Times New Roman,Bold"/>
          <w:b/>
          <w:bCs/>
          <w:sz w:val="28"/>
          <w:szCs w:val="28"/>
        </w:rPr>
        <w:t>Общие положения (+ термины и понятия)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 Настоящее Положение о системе наставничества педагогических работников в </w:t>
      </w:r>
      <w:r>
        <w:rPr>
          <w:rFonts w:cs="Times New Roman" w:ascii="Times New Roman" w:hAnsi="Times New Roman"/>
          <w:i/>
          <w:sz w:val="28"/>
          <w:szCs w:val="28"/>
          <w:u w:val="single"/>
          <w:shd w:fill="FFFFD7" w:val="clear"/>
        </w:rPr>
        <w:t>МБДОУ «Детский сад № 14»</w:t>
      </w:r>
      <w:r>
        <w:rPr>
          <w:rFonts w:cs="Times New Roman" w:ascii="Times New Roman" w:hAnsi="Times New Roman"/>
          <w:sz w:val="28"/>
          <w:szCs w:val="28"/>
          <w:shd w:fill="FFFFD7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определяет цели, задачи, формы и порядок осуществления наставничества (далее – Положение). </w:t>
      </w:r>
    </w:p>
    <w:p>
      <w:pPr>
        <w:pStyle w:val="21"/>
        <w:shd w:val="clear" w:color="auto" w:fill="auto"/>
        <w:spacing w:lineRule="auto" w:line="240" w:before="0" w:after="0"/>
        <w:ind w:hanging="0"/>
        <w:jc w:val="both"/>
        <w:rPr/>
      </w:pPr>
      <w:r>
        <w:rPr/>
        <w:t>1.2. Настоящее П</w:t>
      </w:r>
      <w:r>
        <w:rPr>
          <w:color w:val="000000"/>
          <w:lang w:bidi="ru-RU"/>
        </w:rPr>
        <w:t>оложение разработано в соответствии с требованиями:</w:t>
      </w:r>
    </w:p>
    <w:p>
      <w:pPr>
        <w:pStyle w:val="21"/>
        <w:shd w:val="clear" w:color="auto" w:fill="auto"/>
        <w:tabs>
          <w:tab w:val="clear" w:pos="708"/>
          <w:tab w:val="left" w:pos="1001" w:leader="none"/>
        </w:tabs>
        <w:spacing w:lineRule="auto" w:line="240" w:before="0" w:after="0"/>
        <w:ind w:firstLine="709"/>
        <w:jc w:val="both"/>
        <w:rPr/>
      </w:pPr>
      <w:r>
        <w:rPr>
          <w:color w:val="000000"/>
          <w:lang w:bidi="ru-RU"/>
        </w:rPr>
        <w:t xml:space="preserve">Федерального закона от 29 декабря 2012 г. № 273-ФЗ «Об образовании </w:t>
        <w:br/>
        <w:t>в Российской Федерации»;</w:t>
      </w:r>
    </w:p>
    <w:p>
      <w:pPr>
        <w:pStyle w:val="21"/>
        <w:shd w:val="clear" w:color="auto" w:fill="auto"/>
        <w:tabs>
          <w:tab w:val="clear" w:pos="708"/>
          <w:tab w:val="left" w:pos="1001" w:leader="none"/>
        </w:tabs>
        <w:spacing w:lineRule="auto" w:line="240" w:before="0" w:after="0"/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Распоряжения Правительства Российской Федерации от 31 декабря 2019г. № 3273-р (с изменениями на 20 августа 2021 года)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роста»;</w:t>
      </w:r>
    </w:p>
    <w:p>
      <w:pPr>
        <w:pStyle w:val="21"/>
        <w:shd w:val="clear" w:color="auto" w:fill="auto"/>
        <w:tabs>
          <w:tab w:val="clear" w:pos="708"/>
          <w:tab w:val="left" w:pos="1001" w:leader="none"/>
          <w:tab w:val="right" w:pos="3314" w:leader="none"/>
          <w:tab w:val="left" w:pos="3493" w:leader="none"/>
          <w:tab w:val="left" w:pos="5135" w:leader="none"/>
          <w:tab w:val="left" w:pos="6060" w:leader="none"/>
          <w:tab w:val="left" w:pos="6460" w:leader="none"/>
          <w:tab w:val="right" w:pos="9360" w:leader="none"/>
        </w:tabs>
        <w:spacing w:lineRule="auto" w:line="240" w:before="0" w:after="0"/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организациях, направленных совместным письмом Министерства просвещения Российской Федерации от 21 декабря 2021 г. № АЗ-1128/08 и Профессионального союза работников народного образования и науки Российской Федерации от 21 декабря 2021 г. № 657.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1.3. В Положении используются следующие понятия: 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Наставник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  <w:r>
        <w:rPr>
          <w:sz w:val="28"/>
          <w:szCs w:val="28"/>
        </w:rPr>
        <w:t xml:space="preserve"> </w:t>
      </w:r>
    </w:p>
    <w:p>
      <w:pPr>
        <w:pStyle w:val="ListParagraph"/>
        <w:spacing w:lineRule="auto" w:line="240"/>
        <w:ind w:lef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Наставляемый</w:t>
      </w:r>
      <w:r>
        <w:rPr>
          <w:rFonts w:cs="Times New Roman" w:ascii="Times New Roman" w:hAnsi="Times New Roman"/>
          <w:sz w:val="28"/>
          <w:szCs w:val="28"/>
        </w:rPr>
        <w:t xml:space="preserve"> –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</w:t>
      </w:r>
      <w:r>
        <w:rPr>
          <w:rFonts w:cs="Times New Roman" w:ascii="Times New Roman" w:hAnsi="Times New Roman"/>
          <w:i/>
          <w:iCs/>
          <w:sz w:val="28"/>
          <w:szCs w:val="28"/>
        </w:rPr>
        <w:t>молодой педагог</w:t>
      </w:r>
      <w:r>
        <w:rPr>
          <w:rFonts w:cs="Times New Roman" w:ascii="Times New Roman" w:hAnsi="Times New Roman"/>
          <w:sz w:val="28"/>
          <w:szCs w:val="28"/>
        </w:rPr>
        <w:t xml:space="preserve">, только пришедший в профессию; 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опытный педагог, испытывающий потребность </w:t>
      </w:r>
      <w:r>
        <w:rPr>
          <w:rFonts w:cs="Times New Roman" w:ascii="Times New Roman" w:hAnsi="Times New Roman"/>
          <w:sz w:val="28"/>
          <w:szCs w:val="28"/>
        </w:rPr>
        <w:t xml:space="preserve">в освоении новой технологии или приобретении новых навыков; </w:t>
      </w:r>
      <w:r>
        <w:rPr>
          <w:rFonts w:cs="Times New Roman" w:ascii="Times New Roman" w:hAnsi="Times New Roman"/>
          <w:i/>
          <w:iCs/>
          <w:sz w:val="28"/>
          <w:szCs w:val="28"/>
        </w:rPr>
        <w:t>новый педагог в коллективе</w:t>
      </w:r>
      <w:r>
        <w:rPr>
          <w:rFonts w:cs="Times New Roman" w:ascii="Times New Roman" w:hAnsi="Times New Roman"/>
          <w:sz w:val="28"/>
          <w:szCs w:val="28"/>
        </w:rPr>
        <w:t>; педагог, имеющий непедагогическое профильное образование).</w:t>
      </w:r>
      <w:r>
        <w:rPr>
          <w:sz w:val="28"/>
          <w:szCs w:val="28"/>
        </w:rPr>
        <w:t xml:space="preserve"> 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Наставничество</w:t>
      </w:r>
      <w:r>
        <w:rPr>
          <w:rFonts w:cs="Times New Roman" w:ascii="Times New Roman" w:hAnsi="Times New Roman"/>
          <w:sz w:val="28"/>
          <w:szCs w:val="28"/>
        </w:rPr>
        <w:t xml:space="preserve"> – социальный институт, обеспечивающий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передачу </w:t>
      </w:r>
      <w:r>
        <w:rPr>
          <w:rFonts w:cs="Times New Roman" w:ascii="Times New Roman" w:hAnsi="Times New Roman"/>
          <w:sz w:val="28"/>
          <w:szCs w:val="28"/>
        </w:rPr>
        <w:t xml:space="preserve">социально значимого профессионального и личностного </w:t>
      </w:r>
      <w:r>
        <w:rPr>
          <w:rFonts w:cs="Times New Roman" w:ascii="Times New Roman" w:hAnsi="Times New Roman"/>
          <w:bCs/>
          <w:sz w:val="28"/>
          <w:szCs w:val="28"/>
        </w:rPr>
        <w:t>опыта</w:t>
      </w:r>
      <w:r>
        <w:rPr>
          <w:rFonts w:cs="Times New Roman" w:ascii="Times New Roman" w:hAnsi="Times New Roman"/>
          <w:sz w:val="28"/>
          <w:szCs w:val="28"/>
        </w:rPr>
        <w:t xml:space="preserve">, системы смыслов и ценностей новым поколениям педагогических работников;  </w:t>
      </w:r>
      <w:r>
        <w:rPr>
          <w:rFonts w:cs="Times New Roman" w:ascii="Times New Roman" w:hAnsi="Times New Roman"/>
          <w:bCs/>
          <w:sz w:val="28"/>
          <w:szCs w:val="28"/>
        </w:rPr>
        <w:t xml:space="preserve">элемент системы дополнительного профессионального образования </w:t>
      </w:r>
      <w:r>
        <w:rPr>
          <w:rFonts w:cs="Times New Roman" w:ascii="Times New Roman" w:hAnsi="Times New Roman"/>
          <w:sz w:val="28"/>
          <w:szCs w:val="28"/>
        </w:rPr>
        <w:t xml:space="preserve">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 </w:t>
      </w:r>
      <w:r>
        <w:rPr>
          <w:rFonts w:cs="Times New Roman" w:ascii="Times New Roman" w:hAnsi="Times New Roman"/>
          <w:bCs/>
          <w:sz w:val="28"/>
          <w:szCs w:val="28"/>
        </w:rPr>
        <w:t xml:space="preserve">составная часть методической работы образовательной </w:t>
      </w:r>
      <w:r>
        <w:rPr>
          <w:rFonts w:cs="Times New Roman" w:ascii="Times New Roman" w:hAnsi="Times New Roman"/>
          <w:sz w:val="28"/>
          <w:szCs w:val="28"/>
        </w:rPr>
        <w:t xml:space="preserve">организации по совершенствованию педагогического мастерства работников, включающую работу </w:t>
      </w:r>
      <w:r>
        <w:rPr>
          <w:rFonts w:cs="Times New Roman" w:ascii="Times New Roman" w:hAnsi="Times New Roman"/>
          <w:iCs/>
          <w:sz w:val="28"/>
          <w:szCs w:val="28"/>
        </w:rPr>
        <w:t>с молодыми специалистами</w:t>
      </w:r>
      <w:r>
        <w:rPr>
          <w:rFonts w:cs="Times New Roman" w:ascii="Times New Roman" w:hAnsi="Times New Roman"/>
          <w:sz w:val="28"/>
          <w:szCs w:val="28"/>
        </w:rPr>
        <w:t xml:space="preserve">; деятельность по </w:t>
      </w:r>
      <w:r>
        <w:rPr>
          <w:rFonts w:cs="Times New Roman" w:ascii="Times New Roman" w:hAnsi="Times New Roman"/>
          <w:iCs/>
          <w:sz w:val="28"/>
          <w:szCs w:val="28"/>
        </w:rPr>
        <w:t>адаптации педагогических кадров в новой организации</w:t>
      </w:r>
      <w:r>
        <w:rPr>
          <w:rFonts w:cs="Times New Roman" w:ascii="Times New Roman" w:hAnsi="Times New Roman"/>
          <w:sz w:val="28"/>
          <w:szCs w:val="28"/>
        </w:rPr>
        <w:t xml:space="preserve">; работу с педагогическими кадрами </w:t>
      </w:r>
      <w:r>
        <w:rPr>
          <w:rFonts w:cs="Times New Roman" w:ascii="Times New Roman" w:hAnsi="Times New Roman"/>
          <w:iCs/>
          <w:sz w:val="28"/>
          <w:szCs w:val="28"/>
        </w:rPr>
        <w:t>при вхождении в новую должность</w:t>
      </w:r>
      <w:r>
        <w:rPr>
          <w:rFonts w:cs="Times New Roman" w:ascii="Times New Roman" w:hAnsi="Times New Roman"/>
          <w:sz w:val="28"/>
          <w:szCs w:val="28"/>
        </w:rPr>
        <w:t xml:space="preserve">; организацию работы с кадрами </w:t>
      </w:r>
      <w:r>
        <w:rPr>
          <w:rFonts w:cs="Times New Roman" w:ascii="Times New Roman" w:hAnsi="Times New Roman"/>
          <w:iCs/>
          <w:sz w:val="28"/>
          <w:szCs w:val="28"/>
        </w:rPr>
        <w:t>по итогам аттестации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  <w:r>
        <w:rPr>
          <w:rFonts w:cs="Times New Roman" w:ascii="Times New Roman" w:hAnsi="Times New Roman"/>
          <w:iCs/>
          <w:sz w:val="28"/>
          <w:szCs w:val="28"/>
        </w:rPr>
        <w:t>обучение при введении новых технологий и инноваций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  <w:r>
        <w:rPr>
          <w:rFonts w:cs="Times New Roman" w:ascii="Times New Roman" w:hAnsi="Times New Roman"/>
          <w:iCs/>
          <w:sz w:val="28"/>
          <w:szCs w:val="28"/>
        </w:rPr>
        <w:t xml:space="preserve">обмен опытом </w:t>
      </w:r>
      <w:r>
        <w:rPr>
          <w:rFonts w:cs="Times New Roman" w:ascii="Times New Roman" w:hAnsi="Times New Roman"/>
          <w:sz w:val="28"/>
          <w:szCs w:val="28"/>
        </w:rPr>
        <w:t>между членами педагогического коллектива.</w:t>
      </w:r>
    </w:p>
    <w:p>
      <w:pPr>
        <w:pStyle w:val="Default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Форма наставничества</w:t>
      </w:r>
      <w:r>
        <w:rPr>
          <w:sz w:val="28"/>
          <w:szCs w:val="28"/>
        </w:rPr>
        <w:t xml:space="preserve">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 Основными принципами системы наставничества педагогических работников являются:</w:t>
      </w:r>
    </w:p>
    <w:p>
      <w:pPr>
        <w:pStyle w:val="Default"/>
        <w:spacing w:before="0" w:after="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принцип научности - предполагает применение научно-обоснованных методик и технологий в сфере наставничества педагогических работников;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3) принцип </w:t>
      </w:r>
      <w:r>
        <w:rPr>
          <w:i/>
          <w:iCs/>
          <w:sz w:val="28"/>
          <w:szCs w:val="28"/>
        </w:rPr>
        <w:t xml:space="preserve">легитимности </w:t>
      </w:r>
      <w:r>
        <w:rPr>
          <w:sz w:val="28"/>
          <w:szCs w:val="28"/>
        </w:rPr>
        <w:t xml:space="preserve">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>
      <w:pPr>
        <w:pStyle w:val="Default"/>
        <w:spacing w:before="0"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принцип </w:t>
      </w:r>
      <w:r>
        <w:rPr>
          <w:i/>
          <w:iCs/>
          <w:sz w:val="28"/>
          <w:szCs w:val="28"/>
        </w:rPr>
        <w:t xml:space="preserve">обеспечения суверенных прав личности </w:t>
      </w:r>
      <w:r>
        <w:rPr>
          <w:sz w:val="28"/>
          <w:szCs w:val="28"/>
        </w:rPr>
        <w:t xml:space="preserve">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>
      <w:pPr>
        <w:pStyle w:val="Default"/>
        <w:spacing w:before="0"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>
      <w:pPr>
        <w:pStyle w:val="Default"/>
        <w:spacing w:before="0"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принцип </w:t>
      </w:r>
      <w:r>
        <w:rPr>
          <w:i/>
          <w:iCs/>
          <w:sz w:val="28"/>
          <w:szCs w:val="28"/>
        </w:rPr>
        <w:t xml:space="preserve">аксиологичности </w:t>
      </w:r>
      <w:r>
        <w:rPr>
          <w:sz w:val="28"/>
          <w:szCs w:val="28"/>
        </w:rPr>
        <w:t xml:space="preserve">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>
      <w:pPr>
        <w:pStyle w:val="Default"/>
        <w:spacing w:before="0"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принцип </w:t>
      </w:r>
      <w:r>
        <w:rPr>
          <w:i/>
          <w:iCs/>
          <w:sz w:val="28"/>
          <w:szCs w:val="28"/>
        </w:rPr>
        <w:t xml:space="preserve">личной ответственности </w:t>
      </w:r>
      <w:r>
        <w:rPr>
          <w:sz w:val="28"/>
          <w:szCs w:val="28"/>
        </w:rPr>
        <w:t xml:space="preserve">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>
      <w:pPr>
        <w:pStyle w:val="Default"/>
        <w:spacing w:before="0"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принцип </w:t>
      </w:r>
      <w:r>
        <w:rPr>
          <w:i/>
          <w:iCs/>
          <w:sz w:val="28"/>
          <w:szCs w:val="28"/>
        </w:rPr>
        <w:t xml:space="preserve">индивидуализации и персонализации </w:t>
      </w:r>
      <w:r>
        <w:rPr>
          <w:sz w:val="28"/>
          <w:szCs w:val="28"/>
        </w:rPr>
        <w:t xml:space="preserve">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принцип </w:t>
      </w:r>
      <w:r>
        <w:rPr>
          <w:i/>
          <w:iCs/>
          <w:sz w:val="28"/>
          <w:szCs w:val="28"/>
        </w:rPr>
        <w:t xml:space="preserve">равенства </w:t>
      </w:r>
      <w:r>
        <w:rPr>
          <w:sz w:val="28"/>
          <w:szCs w:val="28"/>
        </w:rPr>
        <w:t xml:space="preserve">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Цель и задачи системы наставничества. Формы наставничества </w:t>
      </w:r>
    </w:p>
    <w:p>
      <w:pPr>
        <w:pStyle w:val="ListParagraph"/>
        <w:spacing w:lineRule="auto" w:line="240"/>
        <w:ind w:lef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2.1. Цель системы наставничества педагогических работников в  </w:t>
      </w:r>
      <w:r>
        <w:rPr>
          <w:sz w:val="28"/>
          <w:szCs w:val="28"/>
        </w:rPr>
        <w:t xml:space="preserve">– </w:t>
      </w:r>
      <w:r>
        <w:rPr>
          <w:rFonts w:cs="Times New Roman" w:ascii="Times New Roman" w:hAnsi="Times New Roman"/>
          <w:bCs/>
          <w:sz w:val="28"/>
          <w:szCs w:val="28"/>
        </w:rPr>
        <w:t xml:space="preserve">создание </w:t>
      </w:r>
      <w:r>
        <w:rPr>
          <w:rFonts w:cs="Times New Roman" w:ascii="Times New Roman" w:hAnsi="Times New Roman"/>
          <w:sz w:val="28"/>
          <w:szCs w:val="28"/>
        </w:rPr>
        <w:t xml:space="preserve">системы правовых, организационно-педагогических, учебно-методических, управленческих, финансовых </w:t>
      </w:r>
      <w:r>
        <w:rPr>
          <w:rFonts w:cs="Times New Roman" w:ascii="Times New Roman" w:hAnsi="Times New Roman"/>
          <w:bCs/>
          <w:sz w:val="28"/>
          <w:szCs w:val="28"/>
        </w:rPr>
        <w:t xml:space="preserve">условий и механизмов развития наставничества </w:t>
      </w:r>
      <w:r>
        <w:rPr>
          <w:rFonts w:cs="Times New Roman" w:ascii="Times New Roman" w:hAnsi="Times New Roman"/>
          <w:sz w:val="28"/>
          <w:szCs w:val="28"/>
        </w:rPr>
        <w:t>в образовательных организациях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</w:r>
      <w:r>
        <w:rPr>
          <w:sz w:val="28"/>
          <w:szCs w:val="28"/>
        </w:rPr>
        <w:t xml:space="preserve"> 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2.2. Задачи системы наставничества педагогических работников: 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- </w:t>
      </w:r>
      <w:r>
        <w:rPr>
          <w:iCs/>
          <w:sz w:val="28"/>
          <w:szCs w:val="28"/>
        </w:rPr>
        <w:t>содействовать повышению правового и социально-профессионального статуса наставников</w:t>
      </w:r>
      <w:r>
        <w:rPr>
          <w:sz w:val="28"/>
          <w:szCs w:val="28"/>
        </w:rPr>
        <w:t xml:space="preserve">, соблюдению гарантий профессиональных прав и свобод наставляемых;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iCs/>
          <w:sz w:val="28"/>
          <w:szCs w:val="28"/>
        </w:rPr>
        <w:t xml:space="preserve">обеспечивать соответствующую помощь </w:t>
      </w:r>
      <w:r>
        <w:rPr>
          <w:sz w:val="28"/>
          <w:szCs w:val="28"/>
        </w:rPr>
        <w:t xml:space="preserve">в формировании информационно-коммуникативной среды наставничества; </w:t>
      </w:r>
    </w:p>
    <w:p>
      <w:pPr>
        <w:pStyle w:val="Default"/>
        <w:spacing w:before="0"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iCs/>
          <w:sz w:val="28"/>
          <w:szCs w:val="28"/>
        </w:rPr>
        <w:t xml:space="preserve">оказывать методическую помощь </w:t>
      </w:r>
      <w:r>
        <w:rPr>
          <w:sz w:val="28"/>
          <w:szCs w:val="28"/>
        </w:rPr>
        <w:t xml:space="preserve">в реализации различных форм и видов наставничества педагогических работников в образовательной организации;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z w:val="28"/>
          <w:szCs w:val="28"/>
        </w:rPr>
        <w:t xml:space="preserve">способствовать </w:t>
      </w:r>
      <w:r>
        <w:rPr>
          <w:iCs/>
          <w:sz w:val="28"/>
          <w:szCs w:val="28"/>
        </w:rPr>
        <w:t xml:space="preserve">формированию единого научно-методического сопровождения </w:t>
      </w:r>
      <w:r>
        <w:rPr>
          <w:sz w:val="28"/>
          <w:szCs w:val="28"/>
        </w:rPr>
        <w:t xml:space="preserve">педагогических работников, развитию стратегических партнерских отношений в сфере наставничества.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2.3. </w:t>
      </w:r>
      <w:r>
        <w:rPr>
          <w:rFonts w:cs="Times New Roman" w:ascii="Times New Roman" w:hAnsi="Times New Roman"/>
          <w:i/>
          <w:sz w:val="28"/>
          <w:szCs w:val="28"/>
          <w:u w:val="single"/>
          <w:shd w:fill="FFFFD7" w:val="clear"/>
        </w:rPr>
        <w:t>В МБДОУ «Детский сад № 14»</w:t>
      </w:r>
      <w:r>
        <w:rPr>
          <w:rFonts w:cs="Times New Roman" w:ascii="Times New Roman" w:hAnsi="Times New Roman"/>
          <w:sz w:val="28"/>
          <w:szCs w:val="28"/>
        </w:rPr>
        <w:t xml:space="preserve"> применяются разнообразные формы наставничества («педагог – педагог») по отношению к наставнику или группе наставляемых. Применение форм наставничества выбирается в зависимости от цели  наставничества педагогов,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Наставничество в группе</w:t>
      </w:r>
      <w:r>
        <w:rPr>
          <w:rFonts w:cs="Times New Roman" w:ascii="Times New Roman" w:hAnsi="Times New Roman"/>
          <w:sz w:val="28"/>
          <w:szCs w:val="28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Краткосрочное или целеполагающее наставничество</w:t>
      </w:r>
      <w:r>
        <w:rPr>
          <w:rFonts w:cs="Times New Roman" w:ascii="Times New Roman" w:hAnsi="Times New Roman"/>
          <w:sz w:val="28"/>
          <w:szCs w:val="28"/>
        </w:rPr>
        <w:t xml:space="preserve">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Реверсивное наставничество</w:t>
      </w:r>
      <w:r>
        <w:rPr>
          <w:rFonts w:cs="Times New Roman" w:ascii="Times New Roman" w:hAnsi="Times New Roman"/>
          <w:sz w:val="28"/>
          <w:szCs w:val="28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  <w:r>
        <w:rPr>
          <w:rFonts w:cs="Times New Roman" w:ascii="Times New Roman" w:hAnsi="Times New Roman"/>
          <w:b/>
          <w:i/>
          <w:sz w:val="28"/>
          <w:szCs w:val="28"/>
        </w:rPr>
        <w:t>Ситуационное наставничество</w:t>
      </w:r>
      <w:r>
        <w:rPr>
          <w:rFonts w:cs="Times New Roman" w:ascii="Times New Roman" w:hAnsi="Times New Roman"/>
          <w:sz w:val="28"/>
          <w:szCs w:val="28"/>
        </w:rPr>
        <w:t xml:space="preserve">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Скоростное наставничество</w:t>
      </w:r>
      <w:r>
        <w:rPr>
          <w:rFonts w:cs="Times New Roman" w:ascii="Times New Roman" w:hAnsi="Times New Roman"/>
          <w:sz w:val="28"/>
          <w:szCs w:val="28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  <w:r>
        <w:rPr>
          <w:rFonts w:cs="Times New Roman" w:ascii="Times New Roman" w:hAnsi="Times New Roman"/>
          <w:b/>
          <w:i/>
          <w:sz w:val="28"/>
          <w:szCs w:val="28"/>
        </w:rPr>
        <w:t>Традиционная форма наставничества</w:t>
      </w:r>
      <w:r>
        <w:rPr>
          <w:rFonts w:cs="Times New Roman" w:ascii="Times New Roman" w:hAnsi="Times New Roman"/>
          <w:sz w:val="28"/>
          <w:szCs w:val="28"/>
        </w:rPr>
        <w:t xml:space="preserve">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Форма наставничества «педагог–педагог»</w:t>
      </w:r>
      <w:r>
        <w:rPr>
          <w:rFonts w:cs="Times New Roman" w:ascii="Times New Roman" w:hAnsi="Times New Roman"/>
          <w:sz w:val="28"/>
          <w:szCs w:val="28"/>
        </w:rPr>
        <w:t xml:space="preserve"> – способ реализации целевой модели наставничества через организацию взаимодействия наставнической пары «педагог-профессионал – педагог, вовлеченный в различные формы поддержки и сопровождения»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Стимулирование реализации системы (целевой модели) наставничества является инструментом мотивации и выполняет три функции – экономическую, социальную и моральную. </w:t>
      </w:r>
    </w:p>
    <w:p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Нематериальные способы стимулирования </w:t>
      </w:r>
      <w:r>
        <w:rPr>
          <w:sz w:val="28"/>
          <w:szCs w:val="28"/>
        </w:rPr>
        <w:t xml:space="preserve">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 </w:t>
      </w:r>
    </w:p>
    <w:p>
      <w:pPr>
        <w:pStyle w:val="Default"/>
        <w:spacing w:before="0"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z w:val="28"/>
          <w:szCs w:val="28"/>
        </w:rPr>
        <w:t xml:space="preserve"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sz w:val="28"/>
          <w:szCs w:val="28"/>
        </w:rPr>
        <w:t xml:space="preserve">награждение наставников дипломами/благодарственными письмами (на официальном сайте , </w:t>
      </w:r>
      <w:r>
        <w:rPr>
          <w:rFonts w:cs="Times New Roman"/>
          <w:i/>
          <w:sz w:val="28"/>
          <w:szCs w:val="28"/>
          <w:u w:val="single"/>
          <w:shd w:fill="FFFFD7" w:val="clear"/>
        </w:rPr>
        <w:t>МБДОУ «Детский сад № 14»</w:t>
      </w:r>
      <w:r>
        <w:rPr>
          <w:sz w:val="28"/>
          <w:szCs w:val="28"/>
        </w:rPr>
        <w:t xml:space="preserve">в социальных сетях), представление к награждению ведомственными наградами, поощрение в социальных программах.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Организация системы наставничества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3.1. Наставничество организуется на основании приказа руководителя </w:t>
      </w:r>
      <w:r>
        <w:rPr>
          <w:rFonts w:cs="Times New Roman" w:ascii="Times New Roman" w:hAnsi="Times New Roman"/>
          <w:i/>
          <w:sz w:val="28"/>
          <w:szCs w:val="28"/>
          <w:u w:val="single"/>
          <w:shd w:fill="FFFFD7" w:val="clear"/>
        </w:rPr>
        <w:t>МБДОУ «Детский сад № 14»</w:t>
      </w:r>
      <w:r>
        <w:rPr>
          <w:rFonts w:cs="Times New Roman" w:ascii="Times New Roman" w:hAnsi="Times New Roman"/>
          <w:sz w:val="28"/>
          <w:szCs w:val="28"/>
        </w:rPr>
        <w:t xml:space="preserve"> «Об утверждении положения о системе наставничества педагогических работников в </w:t>
      </w:r>
      <w:r>
        <w:rPr>
          <w:rFonts w:cs="Times New Roman" w:ascii="Times New Roman" w:hAnsi="Times New Roman"/>
          <w:i/>
          <w:sz w:val="28"/>
          <w:szCs w:val="28"/>
          <w:u w:val="single"/>
          <w:shd w:fill="FFFFD7" w:val="clear"/>
        </w:rPr>
        <w:t>МБДОУ «Детский сад № 14»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3.3. Руководитель образовательной организации: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осуществляет общее руководство и координацию внедрения (применения) системы (целевой модели) наставничества педагогических работников в </w:t>
      </w:r>
      <w:r>
        <w:rPr>
          <w:rFonts w:cs="Times New Roman" w:ascii="Times New Roman" w:hAnsi="Times New Roman"/>
          <w:i/>
          <w:sz w:val="28"/>
          <w:szCs w:val="28"/>
          <w:u w:val="single"/>
          <w:shd w:fill="FFFFD7" w:val="clear"/>
        </w:rPr>
        <w:t>МБДОУ «Детский сад № 14»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утверждает ответственного за реализацию программы наставничества, способствует отбору наставников и наставляемых, а также утверждает их;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издает приказ(ы) о закреплении наставнических пар/групп с письменного согласия их участников;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3.4. Ответственный за реализацию программ наставничества: 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назначается руководителем образовательной организации;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своевременно (не менее одного раза в год) актуализирует информацию о наличии в дошкольной образовательной организации педагогов, которых необходимо включить в наставническую деятельность в качестве наставляемых;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предлагает руководителю образовательной организации для утверждения состав наставников для утверждения (при необходимости его создания);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разрабатывает Дорожную карту (план мероприятий) по реализации Положения о системе наставничества педагогических работников в дошкольной образовательной организации;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ведет банк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опыта;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осуществляет мониторинг эффективности и результативности реализации системы наставничества в дошкольной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</w:t>
      </w:r>
      <w:r>
        <w:rPr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 При организации работы наставнической группы наставником и наставляемым в обязательном порядке заполняется согласие на обработку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персональных данных (Приложение № 1).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Права и обязанности наставника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4.1. Права наставника: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привлекать для оказания помощи наставляемому других педагогических работников образовательной организации с их согласия;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обращаться с заявлением к ответственному и руководителю </w:t>
      </w:r>
      <w:r>
        <w:rPr>
          <w:rFonts w:cs="Times New Roman" w:ascii="Times New Roman" w:hAnsi="Times New Roman"/>
          <w:i/>
          <w:sz w:val="28"/>
          <w:szCs w:val="28"/>
          <w:u w:val="single"/>
          <w:shd w:fill="FFFFD7" w:val="clear"/>
        </w:rPr>
        <w:t>МБДОУ «Детский сад № 14»</w:t>
      </w:r>
      <w:r>
        <w:rPr>
          <w:rFonts w:cs="Times New Roman" w:ascii="Times New Roman" w:hAnsi="Times New Roman"/>
          <w:sz w:val="28"/>
          <w:szCs w:val="28"/>
        </w:rPr>
        <w:t xml:space="preserve"> с просьбой о сложении с него обязанностей наставника;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осуществлять мониторинг деятельности наставляемого. 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4.2. Обязанности наставника: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разрабатывать индивидуальный план (Приложение № 2) – комплекс мероприятий в рамках организации работы наставнической пары/группы;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ymbol" w:ascii="Symbol" w:hAnsi="Symbol"/>
          <w:sz w:val="28"/>
          <w:szCs w:val="28"/>
        </w:rPr>
        <w:t></w:t>
      </w:r>
      <w:r>
        <w:rPr>
          <w:rFonts w:cs="Times New Roman" w:ascii="Times New Roman" w:hAnsi="Times New Roman"/>
          <w:sz w:val="28"/>
          <w:szCs w:val="28"/>
        </w:rPr>
        <w:t>участвовать в реализации Дорожной карты в рамках компетенции;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ymbol" w:ascii="Symbol" w:hAnsi="Symbol"/>
          <w:sz w:val="28"/>
          <w:szCs w:val="28"/>
        </w:rPr>
        <w:t></w:t>
      </w:r>
      <w:r>
        <w:rPr>
          <w:rFonts w:cs="Times New Roman" w:ascii="Times New Roman" w:hAnsi="Times New Roman"/>
          <w:sz w:val="28"/>
          <w:szCs w:val="28"/>
        </w:rPr>
        <w:t>регулярно посещать образовательные события, организованные в рамках обучения наставников;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находиться во взаимодействии со всеми структурами образовательной организации, осуществляющими работу с наставляемым по программе наставничества;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создавать условия для созидания и научного поиска, творчества в педагогическом процессе через привлечение к инновационной деятельности; 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рекомендовать участие наставляемого в профессиональных федеральных, региональных и муниципальных  конкурсах, оказывать всестороннюю поддержку и методическое сопровождение.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 Права и обязанности наставляемого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5.1. Права наставляемого: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систематически повышать свой профессиональный уровень;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обращаться к наставнику за помощью по вопросам, связанным с должностными обязанностями, профессиональной деятельностью;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обращаться к руководителю дошкольной образовательной организации с ходатайством о замене наставника.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5.2. Обязанности наставляемого: 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соблюдать правила внутреннего трудового распорядка образовательной организации; 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выполнять указания и рекомендации наставника по исполнению должностных, профессиональных обязанностей; 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совершенствовать профессиональные навыки, практические приемы и способы качественного исполнения должностных обязанностей; 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устранять совместно с наставником допущенные ошибки и выявленные затруднения; 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проявлять дисциплинированность, организованность и культуру в работе и учебе; 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учиться у наставника передовым, инновационным методам и формам работы, правильно строить свои взаимоотношения с ним.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Процесс формирования пар и групп наставников и педагогов, в отношении которых осуществляется наставничество. 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6.1. Формирование наставнических пар (групп) осуществляется по основным критериям: 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профессиональный профиль или личный (компетентностный) опыт наставника должны соответствовать запросам наставляемого или наставляемых; 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6.2. Сформированные на добровольной основе с непосредственным участием ответственного, наставников и педагогов, в отношении которых осуществляется наставничество, пары/группы утверждаются приказом руководителя </w:t>
      </w:r>
      <w:r>
        <w:rPr>
          <w:rFonts w:cs="Times New Roman" w:ascii="Times New Roman" w:hAnsi="Times New Roman"/>
          <w:i/>
          <w:sz w:val="28"/>
          <w:szCs w:val="28"/>
          <w:u w:val="single"/>
          <w:shd w:fill="FFFFD7" w:val="clear"/>
        </w:rPr>
        <w:t>МБДОУ «Детский сад № 14»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8. Заключительные положения 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8.1. Настоящее Положение вступает в силу с момента утверждения руководителем </w:t>
      </w:r>
      <w:r>
        <w:rPr>
          <w:rFonts w:cs="Times New Roman" w:ascii="Times New Roman" w:hAnsi="Times New Roman"/>
          <w:i/>
          <w:sz w:val="28"/>
          <w:szCs w:val="28"/>
          <w:u w:val="single"/>
          <w:shd w:fill="FFFFD7" w:val="clear"/>
        </w:rPr>
        <w:t>МБДОУ «Детский сад № 14»</w:t>
      </w:r>
      <w:r>
        <w:rPr>
          <w:rFonts w:cs="Times New Roman" w:ascii="Times New Roman" w:hAnsi="Times New Roman"/>
          <w:sz w:val="28"/>
          <w:szCs w:val="28"/>
        </w:rPr>
        <w:t xml:space="preserve"> и действует бессрочно. 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i/>
          <w:i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8.2.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</w:t>
      </w:r>
      <w:r>
        <w:rPr>
          <w:rFonts w:cs="Times New Roman" w:ascii="Times New Roman" w:hAnsi="Times New Roman"/>
          <w:i/>
          <w:sz w:val="28"/>
          <w:szCs w:val="28"/>
          <w:u w:val="single"/>
        </w:rPr>
        <w:t>наименование образовательной организации.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i/>
          <w:i/>
          <w:sz w:val="28"/>
          <w:szCs w:val="28"/>
          <w:u w:val="single"/>
        </w:rPr>
      </w:pPr>
      <w:r>
        <w:rPr>
          <w:rFonts w:cs="Times New Roman" w:ascii="Times New Roman" w:hAnsi="Times New Roman"/>
          <w:i/>
          <w:sz w:val="28"/>
          <w:szCs w:val="28"/>
          <w:u w:val="single"/>
        </w:rPr>
      </w:r>
    </w:p>
    <w:p>
      <w:pPr>
        <w:pStyle w:val="ListParagraph"/>
        <w:ind w:left="0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№1 к Положению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Заведующему___________________________________________ (далее – Учреждение),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(наименование ДОО, адрес)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от___________________________________________________________________________,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проживающего по адресу _______________________________________________________,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паспорт серии ____________ № 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выдан________________________________________________________________________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выдан___________________________________дата выдачи 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Согласие на обработку персональных данных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Я, ____________________________________________________, являюсь участником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реализации системы наставничества педагогических работников дошкольных образовательных организаций, в соответствии с требованиями ст. 9 Федерального закона от 27 июля 2006 г. № 152-ФЗ "О персональных данных" даю свое согласие на обработку моих персональных данных в целях организации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тематических мероприятий, информационного сопровождения и ведения реестра участников наставничества.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Перечень моих персональных данных, передаваемых Учреждении на обработку: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 документах, удостоверяющих личность участника мероприятий наставничества (свидетельство о рождении и/или паспорт);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об анкетных и биографических данных;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 составе семьи;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 месте проживания;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домашний телефон;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место работы или учебы членов семьи и родственников;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 документах о получении образования.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 xml:space="preserve">Я даю согласие на обработку Учреждением персональных данных, то есть совершение, в том числе, следующих действий: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>обработки (включая сбор, систематизацию, накопление, хранение, уточнение (обновление, изменение), использование, обезличивание,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>блокирование, уничтожение персональных данных), а также на публикацию видео-,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>фотоизображений с моей фамилией, именем, отчеством, наименованием образовательной организации, проходящий в рамках мероприятий Организации, в официальных группах Организации, созданных в социальных сетях в Интернете и на официальных сайтах Организации, при этом общее описание вышеуказанных способов обработки данных приведено в Федеральном законе от 27 июля 2006 г. № 152-ФЗ, а также на передачу такой информации третьим лицам в случаях, установленных нормативными документами вышестоящих органов и законодательством.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>Настоящее согласие действует бессрочно.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>Настоящее согласие может быть мной отозвано в любой момент.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>В случае неправомерного использования предоставленных данных согласие отзывается моим письменным заявлением.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>Я по письменному запросу имею право на получение информации, касающейся обработки моих персональных данных (в соответствии с п. 4 ст. 14 Федерального закона от 27 июля 2006 г. № 152-ФЗ).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>"____"______________ 20 г. __________________ 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 xml:space="preserve">                                                     </w:t>
      </w:r>
      <w:r>
        <w:rPr>
          <w:rFonts w:cs="Times New Roman" w:ascii="Times New Roman" w:hAnsi="Times New Roman"/>
          <w:color w:val="00000A"/>
          <w:sz w:val="24"/>
          <w:szCs w:val="24"/>
        </w:rPr>
        <w:t>Подпись                                ФИО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>Подтверждаю, что ознакомлен(а) с положениями Федерального закона от 27 июля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>2006 г. №152-ФЗ "О персональных данных", права и обязанности в области защиты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>персональных данных мне разъяснены.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>"____"______________ 20 г. __________________ 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 xml:space="preserve">                                                          </w:t>
      </w:r>
      <w:r>
        <w:rPr>
          <w:rFonts w:cs="Times New Roman" w:ascii="Times New Roman" w:hAnsi="Times New Roman"/>
          <w:color w:val="00000A"/>
          <w:sz w:val="24"/>
          <w:szCs w:val="24"/>
        </w:rPr>
        <w:t>Подпись                              ФИО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>Подпись ответственного лица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>за обработку персональных данных: _____________/ФИО сотрудника образовательной организации</w:t>
      </w:r>
    </w:p>
    <w:p>
      <w:pPr>
        <w:pStyle w:val="ListParagraph"/>
        <w:ind w:left="0" w:hanging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Приложение №2 к Положению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Муниципальное бюджетное образовательное учреждение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«Детский сад № 14»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Утверждаю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заведующий МБДОУ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«Детский с ад № 14»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О.А.Дюжакова</w:t>
      </w:r>
    </w:p>
    <w:p>
      <w:pPr>
        <w:pStyle w:val="Normal"/>
        <w:spacing w:lineRule="auto" w:line="240" w:before="0" w:after="0"/>
        <w:jc w:val="right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cs="Times New Roman" w:ascii="Times New Roman" w:hAnsi="Times New Roman"/>
        </w:rPr>
        <w:t>"</w:t>
      </w:r>
      <w:r>
        <w:rPr>
          <w:rFonts w:cs="Times New Roman" w:ascii="Times New Roman" w:hAnsi="Times New Roman"/>
          <w:sz w:val="28"/>
          <w:szCs w:val="28"/>
        </w:rPr>
        <w:t>22" ноября  2023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cs="Times New Roman,Bold" w:ascii="Times New Roman,Bold" w:hAnsi="Times New Roman,Bold"/>
          <w:b/>
          <w:bCs/>
          <w:sz w:val="28"/>
          <w:szCs w:val="28"/>
        </w:rPr>
        <w:t>Индивидуальный план (комплекс мероприятий) в рамках</w:t>
      </w:r>
    </w:p>
    <w:p>
      <w:pPr>
        <w:pStyle w:val="Normal"/>
        <w:spacing w:lineRule="auto" w:line="240" w:before="0" w:after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cs="Times New Roman,Bold" w:ascii="Times New Roman,Bold" w:hAnsi="Times New Roman,Bold"/>
          <w:b/>
          <w:bCs/>
          <w:sz w:val="28"/>
          <w:szCs w:val="28"/>
        </w:rPr>
        <w:t>организации работы наставнической пары/группы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Дошкольная образовательная организация: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Форма наставничества: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ФИО наставника: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ФИО наставляемых: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 реализации системы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 наставничества в данной наставнической</w:t>
      </w:r>
    </w:p>
    <w:p>
      <w:pPr>
        <w:pStyle w:val="ListParagraph"/>
        <w:ind w:lef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паре/группе:</w:t>
      </w:r>
    </w:p>
    <w:tbl>
      <w:tblPr>
        <w:tblStyle w:val="a4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84"/>
        <w:gridCol w:w="1911"/>
        <w:gridCol w:w="1867"/>
        <w:gridCol w:w="2202"/>
        <w:gridCol w:w="1890"/>
      </w:tblGrid>
      <w:tr>
        <w:trPr/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Наименование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компетенций, которые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необходимо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сформировать, развить</w:t>
            </w:r>
          </w:p>
        </w:tc>
        <w:tc>
          <w:tcPr>
            <w:tcW w:w="19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Содержание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деятельности</w:t>
            </w:r>
          </w:p>
        </w:tc>
        <w:tc>
          <w:tcPr>
            <w:tcW w:w="1867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Сроки</w:t>
            </w:r>
          </w:p>
        </w:tc>
        <w:tc>
          <w:tcPr>
            <w:tcW w:w="22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Формат (очный/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дистанционный)</w:t>
            </w:r>
          </w:p>
        </w:tc>
        <w:tc>
          <w:tcPr>
            <w:tcW w:w="189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Результат</w:t>
            </w:r>
          </w:p>
        </w:tc>
      </w:tr>
      <w:tr>
        <w:trPr/>
        <w:tc>
          <w:tcPr>
            <w:tcW w:w="1984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67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9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84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67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9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84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67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9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ListParagraph"/>
        <w:spacing w:before="0" w:after="20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spacing w:before="0" w:after="20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spacing w:before="0" w:after="20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spacing w:before="0" w:after="20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spacing w:before="0" w:after="20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spacing w:before="0" w:after="20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spacing w:before="0" w:after="20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spacing w:before="0" w:after="20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spacing w:before="0" w:after="20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spacing w:before="0" w:after="20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spacing w:before="0" w:after="20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spacing w:before="0" w:after="20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spacing w:before="0" w:after="20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spacing w:before="0" w:after="20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spacing w:before="0" w:after="20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jc w:val="righ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Приложение №3 к Положению</w:t>
      </w:r>
    </w:p>
    <w:p>
      <w:pPr>
        <w:pStyle w:val="Normal"/>
        <w:spacing w:before="67" w:after="0"/>
        <w:ind w:right="264" w:hanging="0"/>
        <w:jc w:val="right"/>
        <w:rPr>
          <w:rFonts w:ascii="Times New Roman" w:hAnsi="Times New Roman"/>
          <w:b w:val="false"/>
          <w:bCs w:val="false"/>
          <w:i/>
          <w:i/>
          <w:sz w:val="28"/>
          <w:szCs w:val="28"/>
        </w:rPr>
      </w:pPr>
      <w:r>
        <w:rPr>
          <w:rFonts w:ascii="Times New Roman" w:hAnsi="Times New Roman"/>
          <w:b w:val="false"/>
          <w:bCs w:val="false"/>
          <w:i/>
          <w:sz w:val="28"/>
          <w:szCs w:val="28"/>
        </w:rPr>
      </w:r>
    </w:p>
    <w:p>
      <w:pPr>
        <w:pStyle w:val="Normal"/>
        <w:spacing w:before="4" w:after="0"/>
        <w:rPr>
          <w:rFonts w:ascii="Times New Roman" w:hAnsi="Times New Roman"/>
          <w:b w:val="false"/>
          <w:bCs w:val="false"/>
          <w:i/>
          <w:i/>
          <w:sz w:val="28"/>
          <w:szCs w:val="28"/>
        </w:rPr>
      </w:pPr>
      <w:r>
        <w:rPr>
          <w:rFonts w:ascii="Times New Roman" w:hAnsi="Times New Roman"/>
          <w:b w:val="false"/>
          <w:bCs w:val="false"/>
          <w:i/>
          <w:sz w:val="28"/>
          <w:szCs w:val="28"/>
        </w:rPr>
      </w:r>
    </w:p>
    <w:p>
      <w:pPr>
        <w:pStyle w:val="Style15"/>
        <w:spacing w:lineRule="exact" w:line="322" w:before="1" w:after="0"/>
        <w:ind w:left="753" w:right="1189" w:hanging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pacing w:val="-10"/>
          <w:sz w:val="28"/>
          <w:szCs w:val="28"/>
        </w:rPr>
        <w:t>Д</w:t>
      </w:r>
      <w:r>
        <w:rPr>
          <w:rFonts w:ascii="Times New Roman" w:hAnsi="Times New Roman"/>
          <w:b w:val="false"/>
          <w:bCs w:val="false"/>
          <w:sz w:val="28"/>
          <w:szCs w:val="28"/>
        </w:rPr>
        <w:t>орожная</w:t>
      </w:r>
      <w:r>
        <w:rPr>
          <w:rFonts w:ascii="Times New Roman" w:hAnsi="Times New Roman"/>
          <w:b w:val="false"/>
          <w:bCs w:val="false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карта</w:t>
      </w:r>
      <w:r>
        <w:rPr>
          <w:rFonts w:ascii="Times New Roman" w:hAnsi="Times New Roman"/>
          <w:b w:val="false"/>
          <w:bCs w:val="false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(план</w:t>
      </w:r>
      <w:r>
        <w:rPr>
          <w:rFonts w:ascii="Times New Roman" w:hAnsi="Times New Roman"/>
          <w:b w:val="false"/>
          <w:bCs w:val="false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pacing w:val="-2"/>
          <w:sz w:val="28"/>
          <w:szCs w:val="28"/>
        </w:rPr>
        <w:t>мероприятий)</w:t>
      </w:r>
    </w:p>
    <w:p>
      <w:pPr>
        <w:pStyle w:val="Style15"/>
        <w:spacing w:lineRule="auto" w:line="242"/>
        <w:ind w:left="753" w:right="1197" w:hanging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по</w:t>
      </w:r>
      <w:r>
        <w:rPr>
          <w:rFonts w:ascii="Times New Roman" w:hAnsi="Times New Roman"/>
          <w:b w:val="false"/>
          <w:bCs w:val="false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реализации</w:t>
      </w:r>
      <w:r>
        <w:rPr>
          <w:rFonts w:ascii="Times New Roman" w:hAnsi="Times New Roman"/>
          <w:b w:val="false"/>
          <w:bCs w:val="false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Положения</w:t>
      </w:r>
      <w:r>
        <w:rPr>
          <w:rFonts w:ascii="Times New Roman" w:hAnsi="Times New Roman"/>
          <w:b w:val="false"/>
          <w:bCs w:val="false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о</w:t>
      </w:r>
      <w:r>
        <w:rPr>
          <w:rFonts w:ascii="Times New Roman" w:hAnsi="Times New Roman"/>
          <w:b w:val="false"/>
          <w:bCs w:val="false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системе</w:t>
      </w:r>
      <w:r>
        <w:rPr>
          <w:rFonts w:ascii="Times New Roman" w:hAnsi="Times New Roman"/>
          <w:b w:val="false"/>
          <w:bCs w:val="false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наставничества</w:t>
      </w:r>
      <w:r>
        <w:rPr>
          <w:rFonts w:ascii="Times New Roman" w:hAnsi="Times New Roman"/>
          <w:b w:val="false"/>
          <w:bCs w:val="false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педагогических работников в </w:t>
      </w:r>
      <w:r>
        <w:rPr>
          <w:rFonts w:ascii="Times New Roman" w:hAnsi="Times New Roman"/>
          <w:b w:val="false"/>
          <w:bCs w:val="false"/>
          <w:sz w:val="28"/>
          <w:szCs w:val="28"/>
        </w:rPr>
        <w:t>МБДОУ «Детский сад № 14»</w:t>
      </w:r>
    </w:p>
    <w:p>
      <w:pPr>
        <w:pStyle w:val="Normal"/>
        <w:spacing w:before="4" w:after="1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tbl>
      <w:tblPr>
        <w:tblStyle w:val="TableNormal"/>
        <w:tblW w:w="10263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0"/>
        <w:gridCol w:w="1875"/>
        <w:gridCol w:w="4937"/>
        <w:gridCol w:w="1188"/>
        <w:gridCol w:w="1813"/>
      </w:tblGrid>
      <w:tr>
        <w:trPr>
          <w:trHeight w:val="642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0" w:after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bookmarkStart w:id="1" w:name="_GoBack_Копия_2"/>
            <w:bookmarkEnd w:id="1"/>
            <w:r>
              <w:rPr>
                <w:rFonts w:ascii="Times New Roman" w:hAnsi="Times New Roman"/>
                <w:b w:val="false"/>
                <w:bCs w:val="false"/>
                <w:w w:val="99"/>
                <w:kern w:val="0"/>
                <w:sz w:val="24"/>
                <w:szCs w:val="24"/>
                <w:lang w:eastAsia="en-US" w:bidi="ar-SA"/>
              </w:rPr>
              <w:t>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 w:before="0" w:after="0"/>
              <w:ind w:left="106" w:right="141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Наименование этапа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425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Содержание</w:t>
            </w:r>
            <w:r>
              <w:rPr>
                <w:rFonts w:ascii="Times New Roman" w:hAnsi="Times New Roman"/>
                <w:b w:val="false"/>
                <w:bCs w:val="false"/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деятельности</w:t>
            </w:r>
            <w:r>
              <w:rPr>
                <w:rFonts w:ascii="Times New Roman" w:hAnsi="Times New Roman"/>
                <w:b w:val="false"/>
                <w:bCs w:val="false"/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rFonts w:ascii="Times New Roman" w:hAnsi="Times New Roman"/>
                <w:b w:val="false"/>
                <w:bCs w:val="false"/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примерный</w:t>
            </w:r>
            <w:r>
              <w:rPr>
                <w:rFonts w:ascii="Times New Roman" w:hAnsi="Times New Roman"/>
                <w:b w:val="false"/>
                <w:bCs w:val="false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 xml:space="preserve">план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мероприятий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vertAlign w:val="superscript"/>
                <w:lang w:eastAsia="en-US" w:bidi="ar-SA"/>
              </w:rPr>
              <w:t>18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Сроки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984" w:hanging="1842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Ответственные</w:t>
            </w:r>
          </w:p>
        </w:tc>
      </w:tr>
      <w:tr>
        <w:trPr>
          <w:trHeight w:val="4520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>1.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6" w:right="141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Подготовка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условий</w:t>
            </w:r>
            <w:r>
              <w:rPr>
                <w:rFonts w:ascii="Times New Roman" w:hAnsi="Times New Roman"/>
                <w:b w:val="false"/>
                <w:bCs w:val="false"/>
                <w:spacing w:val="-1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 xml:space="preserve">для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реализации системы</w:t>
            </w:r>
          </w:p>
          <w:p>
            <w:pPr>
              <w:pStyle w:val="TableParagraph"/>
              <w:widowControl w:val="false"/>
              <w:spacing w:lineRule="exact" w:line="299" w:before="0" w:after="0"/>
              <w:ind w:left="106" w:right="141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наставничества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425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Подготовка</w:t>
            </w:r>
            <w:r>
              <w:rPr>
                <w:rFonts w:ascii="Times New Roman" w:hAnsi="Times New Roman"/>
                <w:b w:val="false"/>
                <w:bCs w:val="false"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rFonts w:ascii="Times New Roman" w:hAnsi="Times New Roman"/>
                <w:b w:val="false"/>
                <w:bCs w:val="false"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принятие</w:t>
            </w:r>
            <w:r>
              <w:rPr>
                <w:rFonts w:ascii="Times New Roman" w:hAnsi="Times New Roman"/>
                <w:b w:val="false"/>
                <w:bCs w:val="false"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локальных</w:t>
            </w:r>
            <w:r>
              <w:rPr>
                <w:rFonts w:ascii="Times New Roman" w:hAnsi="Times New Roman"/>
                <w:b w:val="false"/>
                <w:bCs w:val="false"/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нормативных правовых актов образовательной организации: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08" w:leader="none"/>
              </w:tabs>
              <w:spacing w:before="0" w:after="0"/>
              <w:ind w:left="142" w:right="425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приказ «Об утверждении положения о системе наставничества педагогических работников в образовательной организации»: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08" w:leader="none"/>
              </w:tabs>
              <w:spacing w:before="0" w:after="0"/>
              <w:ind w:left="142" w:right="425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Положение</w:t>
            </w:r>
            <w:r>
              <w:rPr>
                <w:rFonts w:ascii="Times New Roman" w:hAnsi="Times New Roman"/>
                <w:b w:val="false"/>
                <w:bCs w:val="false"/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</w:t>
            </w:r>
            <w:r>
              <w:rPr>
                <w:rFonts w:ascii="Times New Roman" w:hAnsi="Times New Roman"/>
                <w:b w:val="false"/>
                <w:bCs w:val="false"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системе</w:t>
            </w:r>
            <w:r>
              <w:rPr>
                <w:rFonts w:ascii="Times New Roman" w:hAnsi="Times New Roman"/>
                <w:b w:val="false"/>
                <w:bCs w:val="false"/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наставничества</w:t>
            </w:r>
            <w:r>
              <w:rPr>
                <w:rFonts w:ascii="Times New Roman" w:hAnsi="Times New Roman"/>
                <w:b w:val="false"/>
                <w:bCs w:val="false"/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педагогических работников в образовательной организации,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08" w:leader="none"/>
              </w:tabs>
              <w:spacing w:before="0" w:after="0"/>
              <w:ind w:left="142" w:right="425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 xml:space="preserve">Дорожная карта (план мероприятий) по реализации Положения о системе наставничества педагогических работников в дошкольной образовательной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организации).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08" w:leader="none"/>
              </w:tabs>
              <w:spacing w:before="0" w:after="0"/>
              <w:ind w:left="142" w:right="425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приказ(ы)</w:t>
            </w:r>
            <w:r>
              <w:rPr>
                <w:rFonts w:ascii="Times New Roman" w:hAnsi="Times New Roman"/>
                <w:b w:val="false"/>
                <w:bCs w:val="false"/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</w:t>
            </w:r>
            <w:r>
              <w:rPr>
                <w:rFonts w:ascii="Times New Roman" w:hAnsi="Times New Roman"/>
                <w:b w:val="false"/>
                <w:bCs w:val="false"/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закреплении</w:t>
            </w:r>
            <w:r>
              <w:rPr>
                <w:rFonts w:ascii="Times New Roman" w:hAnsi="Times New Roman"/>
                <w:b w:val="false"/>
                <w:bCs w:val="false"/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наставнических</w:t>
            </w:r>
            <w:r>
              <w:rPr>
                <w:rFonts w:ascii="Times New Roman" w:hAnsi="Times New Roman"/>
                <w:b w:val="false"/>
                <w:bCs w:val="false"/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пар/групп с письменного согласия их участников.</w:t>
            </w:r>
          </w:p>
          <w:p>
            <w:pPr>
              <w:pStyle w:val="TableParagraph"/>
              <w:widowControl w:val="false"/>
              <w:spacing w:before="0" w:after="0"/>
              <w:ind w:left="142" w:right="425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Ноябрь</w:t>
            </w:r>
          </w:p>
          <w:p>
            <w:pPr>
              <w:pStyle w:val="TableParagraph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2023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395" w:leader="none"/>
              </w:tabs>
              <w:suppressAutoHyphens w:val="true"/>
              <w:bidi w:val="0"/>
              <w:spacing w:lineRule="auto" w:line="259" w:before="0" w:after="0"/>
              <w:ind w:left="113" w:right="0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заведующий</w:t>
            </w:r>
          </w:p>
        </w:tc>
      </w:tr>
      <w:tr>
        <w:trPr>
          <w:trHeight w:val="2001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0" w:after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>2.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9" w:before="0" w:after="0"/>
              <w:ind w:left="113" w:right="0" w:firstLine="57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Формир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о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вание банка наставляемых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95" w:leader="none"/>
              </w:tabs>
              <w:spacing w:before="0" w:after="0"/>
              <w:ind w:left="142" w:right="425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Сбор</w:t>
            </w:r>
            <w:r>
              <w:rPr>
                <w:rFonts w:ascii="Times New Roman" w:hAnsi="Times New Roman"/>
                <w:b w:val="false"/>
                <w:bCs w:val="false"/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информации</w:t>
            </w:r>
            <w:r>
              <w:rPr>
                <w:rFonts w:ascii="Times New Roman" w:hAnsi="Times New Roman"/>
                <w:b w:val="false"/>
                <w:bCs w:val="false"/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</w:t>
            </w:r>
            <w:r>
              <w:rPr>
                <w:rFonts w:ascii="Times New Roman" w:hAnsi="Times New Roman"/>
                <w:b w:val="false"/>
                <w:bCs w:val="false"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профессиональных</w:t>
            </w:r>
            <w:r>
              <w:rPr>
                <w:rFonts w:ascii="Times New Roman" w:hAnsi="Times New Roman"/>
                <w:b w:val="false"/>
                <w:bCs w:val="false"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 xml:space="preserve">запросах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педагогов.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94" w:leader="none"/>
              </w:tabs>
              <w:spacing w:before="0" w:after="0"/>
              <w:ind w:left="142" w:right="425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Формирование</w:t>
            </w:r>
            <w:r>
              <w:rPr>
                <w:rFonts w:ascii="Times New Roman" w:hAnsi="Times New Roman"/>
                <w:b w:val="false"/>
                <w:bCs w:val="false"/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банка</w:t>
            </w:r>
            <w:r>
              <w:rPr>
                <w:rFonts w:ascii="Times New Roman" w:hAnsi="Times New Roman"/>
                <w:b w:val="false"/>
                <w:bCs w:val="false"/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данных</w:t>
            </w:r>
            <w:r>
              <w:rPr>
                <w:rFonts w:ascii="Times New Roman" w:hAnsi="Times New Roman"/>
                <w:b w:val="false"/>
                <w:bCs w:val="false"/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наставляемых, обеспечение согласий на сбор и обработку персональных данных.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395" w:leader="none"/>
              </w:tabs>
              <w:suppressAutoHyphens w:val="true"/>
              <w:bidi w:val="0"/>
              <w:spacing w:lineRule="auto" w:line="259" w:before="0" w:after="0"/>
              <w:ind w:left="113" w:right="0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Декабрь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395" w:leader="none"/>
              </w:tabs>
              <w:suppressAutoHyphens w:val="true"/>
              <w:bidi w:val="0"/>
              <w:spacing w:lineRule="auto" w:line="259" w:before="0" w:after="0"/>
              <w:ind w:left="113" w:right="0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2023г.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395" w:leader="none"/>
              </w:tabs>
              <w:suppressAutoHyphens w:val="true"/>
              <w:bidi w:val="0"/>
              <w:spacing w:lineRule="auto" w:line="259" w:before="0" w:after="0"/>
              <w:ind w:left="113" w:right="0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заведующий</w:t>
            </w:r>
          </w:p>
        </w:tc>
      </w:tr>
      <w:tr>
        <w:trPr>
          <w:trHeight w:val="1911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0" w:after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>3.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0" w:after="0"/>
              <w:ind w:left="113" w:right="0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Формирование банка наставников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395" w:leader="none"/>
              </w:tabs>
              <w:spacing w:before="0" w:after="0"/>
              <w:ind w:left="142" w:right="425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Проведение</w:t>
            </w:r>
            <w:r>
              <w:rPr>
                <w:rFonts w:ascii="Times New Roman" w:hAnsi="Times New Roman"/>
                <w:b w:val="false"/>
                <w:bCs w:val="false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анкетирования</w:t>
            </w:r>
            <w:r>
              <w:rPr>
                <w:rFonts w:ascii="Times New Roman" w:hAnsi="Times New Roman"/>
                <w:b w:val="false"/>
                <w:bCs w:val="false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среди</w:t>
            </w:r>
            <w:r>
              <w:rPr>
                <w:rFonts w:ascii="Times New Roman" w:hAnsi="Times New Roman"/>
                <w:b w:val="false"/>
                <w:bCs w:val="false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потенциальных наставников в дошкольной образовательной организации.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394" w:leader="none"/>
              </w:tabs>
              <w:spacing w:before="0" w:after="0"/>
              <w:ind w:left="142" w:right="425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Формирование</w:t>
            </w:r>
            <w:r>
              <w:rPr>
                <w:rFonts w:ascii="Times New Roman" w:hAnsi="Times New Roman"/>
                <w:b w:val="false"/>
                <w:bCs w:val="false"/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банка</w:t>
            </w:r>
            <w:r>
              <w:rPr>
                <w:rFonts w:ascii="Times New Roman" w:hAnsi="Times New Roman"/>
                <w:b w:val="false"/>
                <w:bCs w:val="false"/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данных</w:t>
            </w:r>
            <w:r>
              <w:rPr>
                <w:rFonts w:ascii="Times New Roman" w:hAnsi="Times New Roman"/>
                <w:b w:val="false"/>
                <w:bCs w:val="false"/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наставников, обеспечение согласий на сбор и обработку персональных данных.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188" w:leader="none"/>
              </w:tabs>
              <w:suppressAutoHyphens w:val="true"/>
              <w:bidi w:val="0"/>
              <w:spacing w:lineRule="auto" w:line="276" w:before="0" w:after="0"/>
              <w:ind w:left="113" w:right="-57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Октябрь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188" w:leader="none"/>
              </w:tabs>
              <w:suppressAutoHyphens w:val="true"/>
              <w:bidi w:val="0"/>
              <w:spacing w:lineRule="auto" w:line="276" w:before="0" w:after="0"/>
              <w:ind w:left="113" w:right="-57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2023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395" w:leader="none"/>
              </w:tabs>
              <w:suppressAutoHyphens w:val="true"/>
              <w:bidi w:val="0"/>
              <w:spacing w:lineRule="auto" w:line="259" w:before="0" w:after="0"/>
              <w:ind w:left="113" w:right="0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заведующий</w:t>
            </w:r>
          </w:p>
        </w:tc>
      </w:tr>
      <w:tr>
        <w:trPr>
          <w:trHeight w:val="594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0" w:after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>4.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6" w:before="0" w:after="0"/>
              <w:ind w:left="106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Отбор</w:t>
            </w:r>
            <w:r>
              <w:rPr>
                <w:rFonts w:ascii="Times New Roman" w:hAnsi="Times New Roman"/>
                <w:b w:val="false"/>
                <w:bCs w:val="false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обучение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425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1)</w:t>
            </w:r>
            <w:r>
              <w:rPr>
                <w:rFonts w:ascii="Times New Roman" w:hAnsi="Times New Roman"/>
                <w:b w:val="false"/>
                <w:bCs w:val="false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Обучение</w:t>
            </w:r>
            <w:r>
              <w:rPr>
                <w:rFonts w:ascii="Times New Roman" w:hAnsi="Times New Roman"/>
                <w:b w:val="false"/>
                <w:bCs w:val="false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наставников</w:t>
            </w:r>
            <w:r>
              <w:rPr>
                <w:rFonts w:ascii="Times New Roman" w:hAnsi="Times New Roman"/>
                <w:b w:val="false"/>
                <w:bCs w:val="false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для</w:t>
            </w:r>
            <w:r>
              <w:rPr>
                <w:rFonts w:ascii="Times New Roman" w:hAnsi="Times New Roman"/>
                <w:b w:val="false"/>
                <w:bCs w:val="false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работы</w:t>
            </w:r>
            <w:r>
              <w:rPr>
                <w:rFonts w:ascii="Times New Roman" w:hAnsi="Times New Roman"/>
                <w:b w:val="false"/>
                <w:bCs w:val="false"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 xml:space="preserve">с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наставляемыми: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65" w:leader="none"/>
              </w:tabs>
              <w:spacing w:before="0" w:after="0"/>
              <w:ind w:left="142" w:right="425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подготовка методических материалов для сопровождения</w:t>
            </w:r>
            <w:r>
              <w:rPr>
                <w:rFonts w:ascii="Times New Roman" w:hAnsi="Times New Roman"/>
                <w:b w:val="false"/>
                <w:bCs w:val="false"/>
                <w:spacing w:val="-1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наставнической</w:t>
            </w:r>
            <w:r>
              <w:rPr>
                <w:rFonts w:ascii="Times New Roman" w:hAnsi="Times New Roman"/>
                <w:b w:val="false"/>
                <w:bCs w:val="false"/>
                <w:spacing w:val="-1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деятельности;</w:t>
            </w:r>
          </w:p>
          <w:p>
            <w:pPr>
              <w:pStyle w:val="TableParagraph"/>
              <w:widowControl w:val="false"/>
              <w:spacing w:before="0" w:after="0"/>
              <w:ind w:left="142" w:right="425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265" w:leader="none"/>
              </w:tabs>
              <w:spacing w:before="0" w:after="0"/>
              <w:ind w:left="142" w:right="425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проведение</w:t>
            </w:r>
            <w:r>
              <w:rPr>
                <w:rFonts w:ascii="Times New Roman" w:hAnsi="Times New Roman"/>
                <w:b w:val="false"/>
                <w:bCs w:val="false"/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консультаций,</w:t>
            </w:r>
            <w:r>
              <w:rPr>
                <w:rFonts w:ascii="Times New Roman" w:hAnsi="Times New Roman"/>
                <w:b w:val="false"/>
                <w:bCs w:val="false"/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организация</w:t>
            </w:r>
            <w:r>
              <w:rPr>
                <w:rFonts w:ascii="Times New Roman" w:hAnsi="Times New Roman"/>
                <w:b w:val="false"/>
                <w:bCs w:val="false"/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обмена</w:t>
            </w:r>
          </w:p>
          <w:p>
            <w:pPr>
              <w:pStyle w:val="TableParagraph"/>
              <w:widowControl w:val="false"/>
              <w:spacing w:before="0" w:after="0"/>
              <w:ind w:left="142" w:right="425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опытом</w:t>
            </w:r>
            <w:r>
              <w:rPr>
                <w:rFonts w:ascii="Times New Roman" w:hAnsi="Times New Roman"/>
                <w:b w:val="false"/>
                <w:bCs w:val="false"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среди</w:t>
            </w:r>
            <w:r>
              <w:rPr>
                <w:rFonts w:ascii="Times New Roman" w:hAnsi="Times New Roman"/>
                <w:b w:val="false"/>
                <w:bCs w:val="false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наставников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499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395" w:leader="none"/>
              </w:tabs>
              <w:suppressAutoHyphens w:val="true"/>
              <w:bidi w:val="0"/>
              <w:spacing w:lineRule="auto" w:line="259" w:before="0" w:after="0"/>
              <w:ind w:left="113" w:right="0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заведующий</w:t>
            </w:r>
          </w:p>
        </w:tc>
      </w:tr>
      <w:tr>
        <w:trPr>
          <w:trHeight w:val="594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0" w:after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>5.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6" w:right="141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 xml:space="preserve">Организация и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осуществление работы наставнических пар/групп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94" w:leader="none"/>
              </w:tabs>
              <w:spacing w:lineRule="exact" w:line="292" w:before="0" w:after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Формирование</w:t>
            </w:r>
            <w:r>
              <w:rPr>
                <w:rFonts w:ascii="Times New Roman" w:hAnsi="Times New Roman"/>
                <w:b w:val="false"/>
                <w:bCs w:val="false"/>
                <w:spacing w:val="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наставнических</w:t>
            </w:r>
            <w:r>
              <w:rPr>
                <w:rFonts w:ascii="Times New Roman" w:hAnsi="Times New Roman"/>
                <w:b w:val="false"/>
                <w:bCs w:val="false"/>
                <w:spacing w:val="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пар/групп.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94" w:leader="none"/>
              </w:tabs>
              <w:spacing w:before="0" w:after="0"/>
              <w:ind w:left="110" w:right="1326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Разработка</w:t>
            </w:r>
            <w:r>
              <w:rPr>
                <w:rFonts w:ascii="Times New Roman" w:hAnsi="Times New Roman"/>
                <w:b w:val="false"/>
                <w:bCs w:val="false"/>
                <w:spacing w:val="-1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программ наставничества для каждой пары/группы.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94" w:leader="none"/>
              </w:tabs>
              <w:spacing w:before="0" w:after="0"/>
              <w:ind w:left="110" w:right="1500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Организация психолого-педагогической поддержки</w:t>
            </w:r>
            <w:r>
              <w:rPr>
                <w:rFonts w:ascii="Times New Roman" w:hAnsi="Times New Roman"/>
                <w:b w:val="false"/>
                <w:bCs w:val="false"/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сопровождения</w:t>
            </w:r>
            <w:r>
              <w:rPr>
                <w:rFonts w:ascii="Times New Roman" w:hAnsi="Times New Roman"/>
                <w:b w:val="false"/>
                <w:bCs w:val="false"/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наставляемых,</w:t>
            </w:r>
            <w:r>
              <w:rPr>
                <w:rFonts w:ascii="Times New Roman" w:hAnsi="Times New Roman"/>
                <w:b w:val="false"/>
                <w:bCs w:val="false"/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 xml:space="preserve">не сформировавших пару или группу (при необходимости), продолжение поиска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наставника/наставников.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Ноябрь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2023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395" w:leader="none"/>
              </w:tabs>
              <w:suppressAutoHyphens w:val="true"/>
              <w:bidi w:val="0"/>
              <w:spacing w:lineRule="auto" w:line="259" w:before="0" w:after="0"/>
              <w:ind w:left="113" w:right="0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заведующий</w:t>
            </w:r>
          </w:p>
        </w:tc>
      </w:tr>
      <w:tr>
        <w:trPr>
          <w:trHeight w:val="594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>6.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6" w:right="141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Завершение персонализированн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 xml:space="preserve">ых программ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наставничества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524" w:leader="none"/>
              </w:tabs>
              <w:spacing w:before="0" w:after="0"/>
              <w:ind w:left="110" w:right="519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 xml:space="preserve">Проведение мониторинга качества реализации программ наставничества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(анкетирование);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394" w:leader="none"/>
              </w:tabs>
              <w:spacing w:before="0" w:after="0"/>
              <w:ind w:left="393" w:hanging="284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Проведение</w:t>
            </w:r>
            <w:r>
              <w:rPr>
                <w:rFonts w:ascii="Times New Roman" w:hAnsi="Times New Roman"/>
                <w:b w:val="false"/>
                <w:bCs w:val="false"/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конференции</w:t>
            </w:r>
            <w:r>
              <w:rPr>
                <w:rFonts w:ascii="Times New Roman" w:hAnsi="Times New Roman"/>
                <w:b w:val="false"/>
                <w:bCs w:val="false"/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или</w:t>
            </w:r>
            <w:r>
              <w:rPr>
                <w:rFonts w:ascii="Times New Roman" w:hAnsi="Times New Roman"/>
                <w:b w:val="false"/>
                <w:bCs w:val="false"/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семинара.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394" w:leader="none"/>
              </w:tabs>
              <w:spacing w:before="0" w:after="0"/>
              <w:ind w:left="110" w:right="740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Проведение итогового мероприятия (круглого стола) по выявлению лучших практик наставничества;</w:t>
            </w:r>
            <w:r>
              <w:rPr>
                <w:rFonts w:ascii="Times New Roman" w:hAnsi="Times New Roman"/>
                <w:b w:val="false"/>
                <w:bCs w:val="false"/>
                <w:spacing w:val="-1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пополнение</w:t>
            </w:r>
            <w:r>
              <w:rPr>
                <w:rFonts w:ascii="Times New Roman" w:hAnsi="Times New Roman"/>
                <w:b w:val="false"/>
                <w:bCs w:val="false"/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методической</w:t>
            </w:r>
            <w:r>
              <w:rPr>
                <w:rFonts w:ascii="Times New Roman" w:hAnsi="Times New Roman"/>
                <w:b w:val="false"/>
                <w:bCs w:val="false"/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копилки педагогических практик наставничества.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499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Май 2024</w:t>
            </w:r>
          </w:p>
          <w:p>
            <w:pPr>
              <w:pStyle w:val="TableParagraph"/>
              <w:widowControl w:val="false"/>
              <w:spacing w:before="0" w:after="0"/>
              <w:ind w:left="0" w:right="499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499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499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499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499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август 2024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395" w:leader="none"/>
              </w:tabs>
              <w:suppressAutoHyphens w:val="true"/>
              <w:bidi w:val="0"/>
              <w:spacing w:lineRule="auto" w:line="259" w:before="0" w:after="0"/>
              <w:ind w:left="113" w:right="0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заведующий</w:t>
            </w:r>
          </w:p>
        </w:tc>
      </w:tr>
      <w:tr>
        <w:trPr>
          <w:trHeight w:val="594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0" w:after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>7.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0" w:after="0"/>
              <w:ind w:left="113" w:right="0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Информационная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поддержка</w:t>
            </w:r>
            <w:r>
              <w:rPr>
                <w:rFonts w:ascii="Times New Roman" w:hAnsi="Times New Roman"/>
                <w:b w:val="false"/>
                <w:bCs w:val="false"/>
                <w:spacing w:val="-1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 xml:space="preserve">системы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наставничества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0" w:right="515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Освещение мероприятий Дорожной карты осуществляется на всех этапах на сайте дошкольной образовательной</w:t>
            </w:r>
            <w:r>
              <w:rPr>
                <w:rFonts w:ascii="Times New Roman" w:hAnsi="Times New Roman"/>
                <w:b w:val="false"/>
                <w:bCs w:val="false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организации</w:t>
            </w:r>
            <w:r>
              <w:rPr>
                <w:rFonts w:ascii="Times New Roman" w:hAnsi="Times New Roman"/>
                <w:b w:val="false"/>
                <w:bCs w:val="false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rFonts w:ascii="Times New Roman" w:hAnsi="Times New Roman"/>
                <w:b w:val="false"/>
                <w:bCs w:val="false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социальных</w:t>
            </w:r>
            <w:r>
              <w:rPr>
                <w:rFonts w:ascii="Times New Roman" w:hAnsi="Times New Roman"/>
                <w:b w:val="false"/>
                <w:bCs w:val="false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сетях,</w:t>
            </w:r>
            <w:r>
              <w:rPr>
                <w:rFonts w:ascii="Times New Roman" w:hAnsi="Times New Roman"/>
                <w:b w:val="false"/>
                <w:bCs w:val="false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по возможности</w:t>
            </w:r>
            <w:r>
              <w:rPr>
                <w:rFonts w:ascii="Times New Roman" w:hAnsi="Times New Roman"/>
                <w:b w:val="false"/>
                <w:bCs w:val="false"/>
                <w:spacing w:val="27"/>
                <w:kern w:val="0"/>
                <w:sz w:val="24"/>
                <w:szCs w:val="24"/>
                <w:lang w:eastAsia="en-US" w:bidi="ar-SA"/>
              </w:rPr>
              <w:t xml:space="preserve"> 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на</w:t>
            </w:r>
            <w:r>
              <w:rPr>
                <w:rFonts w:ascii="Times New Roman" w:hAnsi="Times New Roman"/>
                <w:b w:val="false"/>
                <w:bCs w:val="false"/>
                <w:spacing w:val="27"/>
                <w:kern w:val="0"/>
                <w:sz w:val="24"/>
                <w:szCs w:val="24"/>
                <w:lang w:eastAsia="en-US" w:bidi="ar-SA"/>
              </w:rPr>
              <w:t xml:space="preserve"> 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муниципальном</w:t>
            </w:r>
            <w:r>
              <w:rPr>
                <w:rFonts w:ascii="Times New Roman" w:hAnsi="Times New Roman"/>
                <w:b w:val="false"/>
                <w:bCs w:val="false"/>
                <w:spacing w:val="28"/>
                <w:kern w:val="0"/>
                <w:sz w:val="24"/>
                <w:szCs w:val="24"/>
                <w:lang w:eastAsia="en-US" w:bidi="ar-SA"/>
              </w:rPr>
              <w:t xml:space="preserve"> 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rFonts w:ascii="Times New Roman" w:hAnsi="Times New Roman"/>
                <w:b w:val="false"/>
                <w:bCs w:val="false"/>
                <w:spacing w:val="27"/>
                <w:kern w:val="0"/>
                <w:sz w:val="24"/>
                <w:szCs w:val="24"/>
                <w:lang w:eastAsia="en-US" w:bidi="ar-SA"/>
              </w:rPr>
              <w:t xml:space="preserve"> 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региональном</w:t>
            </w:r>
          </w:p>
          <w:p>
            <w:pPr>
              <w:pStyle w:val="TableParagraph"/>
              <w:widowControl w:val="false"/>
              <w:spacing w:lineRule="exact" w:line="279" w:before="0" w:after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уровнях.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постоянно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395" w:leader="none"/>
              </w:tabs>
              <w:suppressAutoHyphens w:val="true"/>
              <w:bidi w:val="0"/>
              <w:spacing w:lineRule="auto" w:line="259" w:before="0" w:after="0"/>
              <w:ind w:left="113" w:right="0" w:hanging="0"/>
              <w:jc w:val="left"/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</w:pPr>
            <w:bookmarkStart w:id="2" w:name="_GoBack_Копия_2"/>
            <w:bookmarkEnd w:id="2"/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заведующий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9" w:after="0"/>
        <w:ind w:left="-454" w:right="0" w:hanging="51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sectPr>
      <w:type w:val="nextPage"/>
      <w:pgSz w:w="11906" w:h="16838"/>
      <w:pgMar w:left="1038" w:right="850" w:gutter="0" w:header="0" w:top="709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altName w:val="Bold"/>
    <w:charset w:val="cc"/>
    <w:family w:val="roman"/>
    <w:pitch w:val="variable"/>
  </w:font>
  <w:font w:name="Symbol">
    <w:charset w:val="cc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numFmt w:val="bullet"/>
      <w:lvlText w:val="–"/>
      <w:lvlJc w:val="left"/>
      <w:pPr>
        <w:tabs>
          <w:tab w:val="num" w:pos="0"/>
        </w:tabs>
        <w:ind w:left="110" w:hanging="197"/>
      </w:pPr>
      <w:rPr>
        <w:rFonts w:ascii="Times New Roman" w:hAnsi="Times New Roman" w:cs="Times New Roman" w:hint="default"/>
        <w:sz w:val="26"/>
        <w:i w:val="false"/>
        <w:b w:val="false"/>
        <w:szCs w:val="26"/>
        <w:iCs w:val="false"/>
        <w:bCs w:val="false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0" w:hanging="19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21" w:hanging="19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71" w:hanging="19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22" w:hanging="19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73" w:hanging="19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23" w:hanging="19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74" w:hanging="19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324" w:hanging="197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110" w:hanging="284"/>
      </w:pPr>
      <w:rPr>
        <w:sz w:val="26"/>
        <w:i w:val="false"/>
        <w:b w:val="false"/>
        <w:szCs w:val="26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0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21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71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22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73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23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74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32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110" w:hanging="284"/>
      </w:pPr>
      <w:rPr>
        <w:sz w:val="26"/>
        <w:i w:val="false"/>
        <w:b w:val="false"/>
        <w:szCs w:val="26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0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21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71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22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73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23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74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32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110" w:hanging="154"/>
      </w:pPr>
      <w:rPr>
        <w:rFonts w:ascii="Times New Roman" w:hAnsi="Times New Roman" w:cs="Times New Roman" w:hint="default"/>
        <w:sz w:val="26"/>
        <w:i w:val="false"/>
        <w:b w:val="false"/>
        <w:szCs w:val="26"/>
        <w:iCs w:val="false"/>
        <w:bCs w:val="false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0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21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71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22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73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23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74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324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3708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_"/>
    <w:basedOn w:val="DefaultParagraphFont"/>
    <w:link w:val="21"/>
    <w:qFormat/>
    <w:rsid w:val="009541a7"/>
    <w:rPr>
      <w:rFonts w:ascii="Times New Roman" w:hAnsi="Times New Roman" w:eastAsia="Times New Roman"/>
      <w:sz w:val="28"/>
      <w:szCs w:val="28"/>
      <w:shd w:fill="FFFFFF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9541a7"/>
    <w:pPr>
      <w:spacing w:before="0" w:after="200"/>
      <w:ind w:left="720" w:hanging="0"/>
      <w:contextualSpacing/>
    </w:pPr>
    <w:rPr/>
  </w:style>
  <w:style w:type="paragraph" w:styleId="21" w:customStyle="1">
    <w:name w:val="Основной текст (2)"/>
    <w:basedOn w:val="Normal"/>
    <w:link w:val="2"/>
    <w:qFormat/>
    <w:rsid w:val="009541a7"/>
    <w:pPr>
      <w:widowControl w:val="false"/>
      <w:shd w:val="clear" w:color="auto" w:fill="FFFFFF"/>
      <w:spacing w:lineRule="exact" w:line="324" w:before="300" w:after="480"/>
      <w:ind w:hanging="360"/>
      <w:jc w:val="center"/>
    </w:pPr>
    <w:rPr>
      <w:rFonts w:ascii="Times New Roman" w:hAnsi="Times New Roman" w:eastAsia="Times New Roman"/>
      <w:sz w:val="28"/>
      <w:szCs w:val="28"/>
    </w:rPr>
  </w:style>
  <w:style w:type="paragraph" w:styleId="Default" w:customStyle="1">
    <w:name w:val="Default"/>
    <w:qFormat/>
    <w:rsid w:val="00b3186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TableParagraph">
    <w:name w:val="Table Paragraph"/>
    <w:basedOn w:val="Normal"/>
    <w:qFormat/>
    <w:pPr>
      <w:ind w:left="11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936c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Application>LibreOffice/7.5.2.2$Windows_X86_64 LibreOffice_project/53bb9681a964705cf672590721dbc85eb4d0c3a2</Application>
  <AppVersion>15.0000</AppVersion>
  <Pages>11</Pages>
  <Words>2704</Words>
  <Characters>21829</Characters>
  <CharactersWithSpaces>24655</CharactersWithSpaces>
  <Paragraphs>234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2022-05-05T08:13:00Z</dcterms:created>
  <dc:creator>Пользователь Windows</dc:creator>
  <dc:description/>
  <dc:language>ru-RU</dc:language>
  <cp:lastModifiedBy/>
  <cp:lastPrinted>2023-11-27T19:11:52Z</cp:lastPrinted>
  <dcterms:modified xsi:type="dcterms:W3CDTF">2023-11-27T19:13:10Z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