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2588D">
      <w:pPr>
        <w:pStyle w:val="a4"/>
        <w:jc w:val="center"/>
      </w:pPr>
    </w:p>
    <w:p w:rsidR="00000000" w:rsidRDefault="00A2588D">
      <w:pPr>
        <w:pStyle w:val="a4"/>
        <w:jc w:val="center"/>
      </w:pPr>
      <w:bookmarkStart w:id="0" w:name="_GoBack"/>
      <w:bookmarkEnd w:id="0"/>
      <w:r>
        <w:t>УКАЗ</w:t>
      </w:r>
    </w:p>
    <w:p w:rsidR="00000000" w:rsidRDefault="00A2588D">
      <w:pPr>
        <w:pStyle w:val="a4"/>
        <w:jc w:val="center"/>
      </w:pPr>
      <w:r>
        <w:t>ГУБЕРНАТОРА НИЖЕГОРОДСКОЙ ОБЛАСТИ</w:t>
      </w:r>
    </w:p>
    <w:p w:rsidR="00000000" w:rsidRDefault="00A2588D">
      <w:pPr>
        <w:pStyle w:val="a4"/>
        <w:jc w:val="center"/>
      </w:pPr>
      <w:r>
        <w:t xml:space="preserve">от 10 октября 2022 г. № 205 </w:t>
      </w:r>
    </w:p>
    <w:p w:rsidR="00000000" w:rsidRDefault="00A2588D">
      <w:pPr>
        <w:pStyle w:val="a4"/>
        <w:jc w:val="center"/>
      </w:pPr>
    </w:p>
    <w:p w:rsidR="00000000" w:rsidRDefault="00A2588D">
      <w:pPr>
        <w:pStyle w:val="a4"/>
        <w:jc w:val="center"/>
      </w:pPr>
      <w:r>
        <w:t>О дополнительных мерах поддержки граждан Российской Федерации,</w:t>
      </w:r>
    </w:p>
    <w:p w:rsidR="00000000" w:rsidRDefault="00A2588D">
      <w:pPr>
        <w:pStyle w:val="a4"/>
        <w:jc w:val="center"/>
      </w:pPr>
      <w:proofErr w:type="gramStart"/>
      <w:r>
        <w:t>призванных</w:t>
      </w:r>
      <w:proofErr w:type="gramEnd"/>
      <w:r>
        <w:t xml:space="preserve"> на военную службу по мобилизации, либо заключивших</w:t>
      </w:r>
    </w:p>
    <w:p w:rsidR="00000000" w:rsidRDefault="00A2588D">
      <w:pPr>
        <w:pStyle w:val="a4"/>
        <w:jc w:val="center"/>
      </w:pPr>
      <w:r>
        <w:t>контракт о добровольном содействии в выполнении задач,</w:t>
      </w:r>
    </w:p>
    <w:p w:rsidR="00000000" w:rsidRDefault="00A2588D">
      <w:pPr>
        <w:pStyle w:val="a4"/>
        <w:jc w:val="center"/>
      </w:pPr>
      <w:proofErr w:type="gramStart"/>
      <w:r>
        <w:t>возлож</w:t>
      </w:r>
      <w:r>
        <w:t>енных</w:t>
      </w:r>
      <w:proofErr w:type="gramEnd"/>
      <w:r>
        <w:t xml:space="preserve"> на Вооруженные Силы Российской Федерации,</w:t>
      </w:r>
    </w:p>
    <w:p w:rsidR="00000000" w:rsidRDefault="00A2588D">
      <w:pPr>
        <w:pStyle w:val="a4"/>
        <w:jc w:val="center"/>
      </w:pPr>
      <w:r>
        <w:t xml:space="preserve">и членов их семей </w:t>
      </w:r>
    </w:p>
    <w:p w:rsidR="00000000" w:rsidRDefault="00A2588D">
      <w:pPr>
        <w:pStyle w:val="a3"/>
        <w:jc w:val="both"/>
      </w:pPr>
    </w:p>
    <w:p w:rsidR="00000000" w:rsidRDefault="00A2588D">
      <w:pPr>
        <w:pStyle w:val="a3"/>
        <w:jc w:val="both"/>
      </w:pPr>
    </w:p>
    <w:p w:rsidR="00000000" w:rsidRDefault="00A2588D">
      <w:pPr>
        <w:pStyle w:val="a3"/>
        <w:ind w:firstLine="375"/>
        <w:jc w:val="both"/>
      </w:pPr>
      <w:proofErr w:type="gramStart"/>
      <w:r>
        <w:t>В целях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</w:t>
      </w:r>
      <w:r>
        <w:t>нные Силы Российской Федерации (далее - мобилизованные граждане), и членов их семей в соответствии с Указом Президента Российской Федерации от 21 сентября 2022 г. № 647 "Об объявлении частичной мобилизации в Российской Федерации" и Указом Губернатора Нижег</w:t>
      </w:r>
      <w:r>
        <w:t>ородской области от</w:t>
      </w:r>
      <w:proofErr w:type="gramEnd"/>
      <w:r>
        <w:t xml:space="preserve"> 23 сентября 2022 г. № 184 "О проведении частичной мобилизации на территории Нижегородской области":</w:t>
      </w:r>
    </w:p>
    <w:p w:rsidR="00000000" w:rsidRDefault="00A2588D">
      <w:pPr>
        <w:pStyle w:val="a3"/>
        <w:ind w:firstLine="375"/>
        <w:jc w:val="both"/>
      </w:pPr>
      <w:r>
        <w:t>1. Установить для членов семей мобилизованных граждан, заключивших в порядке, установленном министерством социальной политики Нижегородс</w:t>
      </w:r>
      <w:r>
        <w:t>кой области, социальный военный контракт, следующие дополнительные меры поддержки:</w:t>
      </w:r>
    </w:p>
    <w:p w:rsidR="00000000" w:rsidRDefault="00A2588D">
      <w:pPr>
        <w:pStyle w:val="a3"/>
        <w:ind w:firstLine="375"/>
        <w:jc w:val="both"/>
      </w:pPr>
      <w:r>
        <w:t>1.1. Ежемесячная денежная компенсация в размере 50% за жилое помещение в пределах социальной нормы площади жилья и коммунальных услуг в пределах установленных нормативов пот</w:t>
      </w:r>
      <w:r>
        <w:t xml:space="preserve">ребления коммунальных услуг. </w:t>
      </w:r>
    </w:p>
    <w:p w:rsidR="00000000" w:rsidRDefault="00A2588D">
      <w:pPr>
        <w:pStyle w:val="a3"/>
        <w:ind w:firstLine="375"/>
        <w:jc w:val="both"/>
      </w:pPr>
      <w:r>
        <w:t>1.2. Ежемесячная выплата беременным женщинам в размере 10 тысяч рублей.</w:t>
      </w:r>
    </w:p>
    <w:p w:rsidR="00000000" w:rsidRDefault="00A2588D">
      <w:pPr>
        <w:pStyle w:val="a3"/>
        <w:ind w:firstLine="375"/>
        <w:jc w:val="both"/>
      </w:pPr>
      <w:r>
        <w:t xml:space="preserve">1.3. </w:t>
      </w:r>
      <w:proofErr w:type="gramStart"/>
      <w:r>
        <w:t>Ежемесячная выплата на каждого несовершеннолетнего ребенка в размере 10 тысяч рублей, за исключением случаев, установленных Указом Губернатора Нижего</w:t>
      </w:r>
      <w:r>
        <w:t>родской области от 17 августа 2022 г. № 152 "О дополнительных мерах поддержки семей военнослужащих, заключивших на срок не менее 6 месяцев контракты на исполнение обязанностей военной службы (служебных обязанностей) в ходе проведения специальной военной оп</w:t>
      </w:r>
      <w:r>
        <w:t>ерации по демилитаризации и денацификации Украины и поступивших на</w:t>
      </w:r>
      <w:proofErr w:type="gramEnd"/>
      <w:r>
        <w:t xml:space="preserve"> военную службу в именные воинские формирования, созданные Нижегородской областью".</w:t>
      </w:r>
    </w:p>
    <w:p w:rsidR="00000000" w:rsidRDefault="00A2588D">
      <w:pPr>
        <w:pStyle w:val="a3"/>
        <w:ind w:firstLine="375"/>
        <w:jc w:val="both"/>
      </w:pPr>
      <w:r>
        <w:t>1.4. Освобождение от уплаты родительской платы за присмотр и уход за ребенком в государственных образовате</w:t>
      </w:r>
      <w:r>
        <w:t>льных организациях, расположенных на территории Нижегородской области, реализующих образовательную программу дошкольного образования.</w:t>
      </w:r>
    </w:p>
    <w:p w:rsidR="00000000" w:rsidRDefault="00A2588D">
      <w:pPr>
        <w:pStyle w:val="a3"/>
        <w:ind w:firstLine="375"/>
        <w:jc w:val="both"/>
      </w:pPr>
      <w:r>
        <w:lastRenderedPageBreak/>
        <w:t xml:space="preserve">1.5. Предоставление детям бесплатного посещения государственных учреждений дополнительного образования, спортивных секций </w:t>
      </w:r>
      <w:r>
        <w:t>в государственных учреждениях Нижегородской области.</w:t>
      </w:r>
    </w:p>
    <w:p w:rsidR="00000000" w:rsidRDefault="00A2588D">
      <w:pPr>
        <w:pStyle w:val="a3"/>
        <w:ind w:firstLine="375"/>
        <w:jc w:val="both"/>
      </w:pPr>
      <w:r>
        <w:t xml:space="preserve">1.6. </w:t>
      </w:r>
      <w:proofErr w:type="gramStart"/>
      <w:r>
        <w:t>Предоставление обучающимся по образовательным программам основного общего и среднего общего образования в государственных образовательных организациях Нижегородской области бесплатного горячего пита</w:t>
      </w:r>
      <w:r>
        <w:t>ния.</w:t>
      </w:r>
      <w:proofErr w:type="gramEnd"/>
    </w:p>
    <w:p w:rsidR="00000000" w:rsidRDefault="00A2588D">
      <w:pPr>
        <w:pStyle w:val="a3"/>
        <w:ind w:firstLine="375"/>
        <w:jc w:val="both"/>
      </w:pPr>
      <w:r>
        <w:t>1.7. Освобождение от платы, взимаемой с родителей (законных представителей) за осуществление присмотра и ухода за детьми в группах продленного дня в государственной образовательной организации, реализующей программы начального общего, основного общего</w:t>
      </w:r>
      <w:r>
        <w:t xml:space="preserve"> или среднего общего образования.</w:t>
      </w:r>
    </w:p>
    <w:p w:rsidR="00000000" w:rsidRDefault="00A2588D">
      <w:pPr>
        <w:pStyle w:val="a3"/>
        <w:ind w:firstLine="375"/>
        <w:jc w:val="both"/>
      </w:pPr>
      <w:r>
        <w:t>2. Установить для мобилизованных граждан дополнительные меры поддержки в виде компенсации по кредитным договорам (договорам займа), договорам финансовой аренды (лизингу), заключенным до 21 сентября 2022 г., выплачиваемые в</w:t>
      </w:r>
      <w:r>
        <w:t xml:space="preserve"> течение срока их мобилизации, увеличенного на 30 дней, в следующих размерах:</w:t>
      </w:r>
    </w:p>
    <w:p w:rsidR="00000000" w:rsidRDefault="00A2588D">
      <w:pPr>
        <w:pStyle w:val="a3"/>
        <w:ind w:firstLine="375"/>
        <w:jc w:val="both"/>
      </w:pPr>
      <w:r>
        <w:t>2.1. По потребительским кредитам, заключенным с кредитными организациями, определенными в соответствии с Федеральным законом от 2 декабря 1990 г. № 395-1 "О банках и банковской д</w:t>
      </w:r>
      <w:r>
        <w:t>еятельности":</w:t>
      </w:r>
    </w:p>
    <w:p w:rsidR="00000000" w:rsidRDefault="00A2588D">
      <w:pPr>
        <w:pStyle w:val="a3"/>
        <w:ind w:firstLine="375"/>
        <w:jc w:val="both"/>
      </w:pPr>
      <w:r>
        <w:t xml:space="preserve">2.1.1. По кредитным договорам (договорам займа), договорам с остатком ссудной задолженности до 1 </w:t>
      </w:r>
      <w:proofErr w:type="gramStart"/>
      <w:r>
        <w:t>млн</w:t>
      </w:r>
      <w:proofErr w:type="gramEnd"/>
      <w:r>
        <w:t xml:space="preserve"> рублей - сумма начисленных процентов в течение срока их мобилизации, увеличенного на 30 дней, в полном объеме - 100%.</w:t>
      </w:r>
    </w:p>
    <w:p w:rsidR="00000000" w:rsidRDefault="00A2588D">
      <w:pPr>
        <w:pStyle w:val="a3"/>
        <w:ind w:firstLine="375"/>
        <w:jc w:val="both"/>
      </w:pPr>
      <w:r>
        <w:t>2.1.2. по кредитным дог</w:t>
      </w:r>
      <w:r>
        <w:t xml:space="preserve">оворам (договорам займа) с остатком ссудной задолженности от 1 </w:t>
      </w:r>
      <w:proofErr w:type="gramStart"/>
      <w:r>
        <w:t>млн</w:t>
      </w:r>
      <w:proofErr w:type="gramEnd"/>
      <w:r>
        <w:t xml:space="preserve"> рублей до 6 млн рублей - сумма начисленных процентов в течение срока их мобилизации, увеличенного на 30 дней, в размере - 50%.</w:t>
      </w:r>
    </w:p>
    <w:p w:rsidR="00000000" w:rsidRDefault="00A2588D">
      <w:pPr>
        <w:pStyle w:val="a3"/>
        <w:ind w:firstLine="375"/>
        <w:jc w:val="both"/>
      </w:pPr>
      <w:r>
        <w:t>2.1.3. На остаток ссудной задолженности свыше 6 млн. рублей ко</w:t>
      </w:r>
      <w:r>
        <w:t>мпенсация не предоставляется.</w:t>
      </w:r>
    </w:p>
    <w:p w:rsidR="00000000" w:rsidRDefault="00A2588D">
      <w:pPr>
        <w:pStyle w:val="a3"/>
        <w:ind w:firstLine="375"/>
        <w:jc w:val="both"/>
      </w:pPr>
      <w:r>
        <w:t>2.2. По договорам финансовой аренды (лизинга), заключенным с лизинговыми организациями, определенными в соответствии с Федеральным законом от 29 октября 1998 г. № 164-ФЗ "О финансовой аренде (лизинге)":</w:t>
      </w:r>
    </w:p>
    <w:p w:rsidR="00000000" w:rsidRDefault="00A2588D">
      <w:pPr>
        <w:pStyle w:val="a3"/>
        <w:ind w:firstLine="375"/>
        <w:jc w:val="both"/>
      </w:pPr>
      <w:r>
        <w:t>2.2.1. По договорам с о</w:t>
      </w:r>
      <w:r>
        <w:t xml:space="preserve">статком задолженности до 1 </w:t>
      </w:r>
      <w:proofErr w:type="gramStart"/>
      <w:r>
        <w:t>млн</w:t>
      </w:r>
      <w:proofErr w:type="gramEnd"/>
      <w:r>
        <w:t xml:space="preserve"> рублей - компенсация части лизинговых платежей в полном объеме удорожания предмета лизинга в структуре лизинговых платежей в течение срока их мобилизации, увеличенного на 30 дней, рассчитанного как разница между ценой предмет</w:t>
      </w:r>
      <w:r>
        <w:t xml:space="preserve">а лизинга, указанной в договоре купли-продажи (поставки) предмета лизинга, и суммой всех лизинговых платежей, включая </w:t>
      </w:r>
      <w:proofErr w:type="gramStart"/>
      <w:r>
        <w:t>авансовый</w:t>
      </w:r>
      <w:proofErr w:type="gramEnd"/>
      <w:r>
        <w:t xml:space="preserve"> (далее в настоящем пункте - Удорожание). </w:t>
      </w:r>
    </w:p>
    <w:p w:rsidR="00000000" w:rsidRDefault="00A2588D">
      <w:pPr>
        <w:pStyle w:val="a3"/>
        <w:ind w:firstLine="375"/>
        <w:jc w:val="both"/>
      </w:pPr>
      <w:r>
        <w:t xml:space="preserve">2.2.2. По договорам с остатком задолженности от 1 </w:t>
      </w:r>
      <w:proofErr w:type="gramStart"/>
      <w:r>
        <w:t>млн</w:t>
      </w:r>
      <w:proofErr w:type="gramEnd"/>
      <w:r>
        <w:t xml:space="preserve"> рублей до 6 млн рублей - компенс</w:t>
      </w:r>
      <w:r>
        <w:t xml:space="preserve">ация в размере 50% Удорожания предмета лизинга в структуре </w:t>
      </w:r>
      <w:r>
        <w:lastRenderedPageBreak/>
        <w:t>лизинговых платежей в течение срока их мобилизации, увеличенного на 30 дней.</w:t>
      </w:r>
    </w:p>
    <w:p w:rsidR="00000000" w:rsidRDefault="00A2588D">
      <w:pPr>
        <w:pStyle w:val="a3"/>
        <w:ind w:firstLine="375"/>
        <w:jc w:val="both"/>
      </w:pPr>
      <w:r>
        <w:t xml:space="preserve">2.2.3. На остаток задолженности свыше 6 </w:t>
      </w:r>
      <w:proofErr w:type="gramStart"/>
      <w:r>
        <w:t>млн</w:t>
      </w:r>
      <w:proofErr w:type="gramEnd"/>
      <w:r>
        <w:t xml:space="preserve"> рублей компенсация не предоставляется.</w:t>
      </w:r>
    </w:p>
    <w:p w:rsidR="00000000" w:rsidRDefault="00A2588D">
      <w:pPr>
        <w:pStyle w:val="a3"/>
        <w:ind w:firstLine="375"/>
        <w:jc w:val="both"/>
      </w:pPr>
      <w:r>
        <w:t xml:space="preserve">2.3. По договорам займа, заключенным </w:t>
      </w:r>
      <w:r>
        <w:t xml:space="preserve">с </w:t>
      </w:r>
      <w:proofErr w:type="spellStart"/>
      <w:r>
        <w:t>микрофинансовыми</w:t>
      </w:r>
      <w:proofErr w:type="spellEnd"/>
      <w:r>
        <w:t xml:space="preserve"> организациями, определенными в соответствии с Федеральным законом от 2 июля 2010 г. № 151-ФЗ "О </w:t>
      </w:r>
      <w:proofErr w:type="spellStart"/>
      <w:r>
        <w:t>микрофинансовой</w:t>
      </w:r>
      <w:proofErr w:type="spellEnd"/>
      <w:r>
        <w:t xml:space="preserve"> деятельности и </w:t>
      </w:r>
      <w:proofErr w:type="spellStart"/>
      <w:r>
        <w:t>микрофинансовых</w:t>
      </w:r>
      <w:proofErr w:type="spellEnd"/>
      <w:r>
        <w:t xml:space="preserve"> организациях" в размере 100% остатка ссудной задолженности по состоянию на дату фактической мо</w:t>
      </w:r>
      <w:r>
        <w:t xml:space="preserve">билизации заемщика без учета начисленных процентов. </w:t>
      </w:r>
    </w:p>
    <w:p w:rsidR="00000000" w:rsidRDefault="00A2588D">
      <w:pPr>
        <w:pStyle w:val="a3"/>
        <w:ind w:firstLine="375"/>
        <w:jc w:val="both"/>
      </w:pPr>
      <w:r>
        <w:t xml:space="preserve">3. </w:t>
      </w:r>
      <w:proofErr w:type="gramStart"/>
      <w:r>
        <w:t>Установить для юридических лиц, относящихся к субъектам малого предпринимательства, индивидуальных предпринимателей, если более 25% фактической численности юридического лица, индивидуального предприни</w:t>
      </w:r>
      <w:r>
        <w:t>мателя призваны на военную службу по мобилизации в вооруженные силы Российской Федерации, дополнительные меры поддержки в форме субсидии по кредитным договорам (договорам займа), договорам финансовой аренды (лизингу), выплачиваемые в течение срока их мобил</w:t>
      </w:r>
      <w:r>
        <w:t>изации, увеличенного на 30 дней, в следующих размерах:</w:t>
      </w:r>
      <w:proofErr w:type="gramEnd"/>
    </w:p>
    <w:p w:rsidR="00000000" w:rsidRDefault="00A2588D">
      <w:pPr>
        <w:pStyle w:val="a3"/>
        <w:ind w:firstLine="375"/>
        <w:jc w:val="both"/>
      </w:pPr>
      <w:r>
        <w:t>3.1. По кредитным договорам (договорам займа), заключенным с кредитными организациями, определенными в соответствии с Федеральным законом от 2 декабря 1990 г. № 395-1 "О банках и банковской деятельност</w:t>
      </w:r>
      <w:r>
        <w:t>и" в соответствии с подпунктами 2.1.1-2.1.3 пункта 2 настоящего Указа.</w:t>
      </w:r>
    </w:p>
    <w:p w:rsidR="00000000" w:rsidRDefault="00A2588D">
      <w:pPr>
        <w:pStyle w:val="a3"/>
        <w:ind w:firstLine="375"/>
        <w:jc w:val="both"/>
      </w:pPr>
      <w:r>
        <w:t>3.2. По договорам финансовой аренды (лизинга), заключенным с лизинговыми организациями, определенными в соответствии с Федеральным законом от 29 октября 1998 г. № 164-ФЗ "О финансовой а</w:t>
      </w:r>
      <w:r>
        <w:t>ренде (лизинге)" в соответствии с подпунктами 2.2.1-2.2.3 пункта 2 настоящего Указа.</w:t>
      </w:r>
    </w:p>
    <w:p w:rsidR="00000000" w:rsidRDefault="00A2588D">
      <w:pPr>
        <w:pStyle w:val="a3"/>
        <w:ind w:firstLine="375"/>
        <w:jc w:val="both"/>
      </w:pPr>
      <w:r>
        <w:t>4. Органам исполнительной власти Нижегородской области:</w:t>
      </w:r>
    </w:p>
    <w:p w:rsidR="00000000" w:rsidRDefault="00A2588D">
      <w:pPr>
        <w:pStyle w:val="a3"/>
        <w:ind w:firstLine="375"/>
        <w:jc w:val="both"/>
      </w:pPr>
      <w:r>
        <w:t>4.1. Утвердить порядки предоставления мер поддержки, установленных пунктами 1 и 2 настоящего Указа.</w:t>
      </w:r>
    </w:p>
    <w:p w:rsidR="00000000" w:rsidRDefault="00A2588D">
      <w:pPr>
        <w:pStyle w:val="a3"/>
        <w:ind w:firstLine="375"/>
        <w:jc w:val="both"/>
      </w:pPr>
      <w:r>
        <w:t>4.2. Осуществит</w:t>
      </w:r>
      <w:r>
        <w:t>ь подготовку проекта нормативного правового акта, предусматривающего порядок предоставления субсидий, установленных пунктом 3 настоящего Указа.</w:t>
      </w:r>
    </w:p>
    <w:p w:rsidR="00000000" w:rsidRDefault="00A2588D">
      <w:pPr>
        <w:pStyle w:val="a3"/>
        <w:ind w:firstLine="375"/>
        <w:jc w:val="both"/>
      </w:pPr>
      <w:r>
        <w:t>4.3. Обеспечить предоставление  дополнительных мер поддержки, предусмотренных настоящим Указом, в том числе чере</w:t>
      </w:r>
      <w:r>
        <w:t xml:space="preserve">з подведомственные им организации.  </w:t>
      </w:r>
    </w:p>
    <w:p w:rsidR="00000000" w:rsidRDefault="00A2588D">
      <w:pPr>
        <w:pStyle w:val="a3"/>
        <w:ind w:firstLine="375"/>
        <w:jc w:val="both"/>
      </w:pPr>
      <w:r>
        <w:t>5. Органам местного самоуправления муниципальных образований Нижегородской области установить дополнительные меры поддержки, предусмотренные подпунктами 1.4-1.7 пункта 1 настоящего Указа, в отношении муниципальных учреж</w:t>
      </w:r>
      <w:r>
        <w:t>дений.</w:t>
      </w:r>
    </w:p>
    <w:p w:rsidR="00000000" w:rsidRDefault="00A2588D">
      <w:pPr>
        <w:pStyle w:val="a3"/>
        <w:ind w:firstLine="375"/>
        <w:jc w:val="both"/>
      </w:pPr>
      <w:r>
        <w:t>6. Рекомендовать работодателям, осуществляющим деятельность на территории Нижегородской области, установить дополнительные социально-трудовые гарантии для работников - мобилизованных граждан, предусматривающие ежемесячные выплаты в размере среднемес</w:t>
      </w:r>
      <w:r>
        <w:t xml:space="preserve">ячной </w:t>
      </w:r>
      <w:r>
        <w:lastRenderedPageBreak/>
        <w:t xml:space="preserve">заработной платы на период приостановления действия трудового договора, распространив действие указанных социально-трудовых гарантий на правоотношения, возникшее с 21 сентября 2022 г. </w:t>
      </w:r>
    </w:p>
    <w:p w:rsidR="00000000" w:rsidRDefault="00A2588D">
      <w:pPr>
        <w:pStyle w:val="a3"/>
        <w:ind w:firstLine="375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Указа оставляю за собой.</w:t>
      </w:r>
    </w:p>
    <w:p w:rsidR="00000000" w:rsidRDefault="00A2588D">
      <w:pPr>
        <w:pStyle w:val="a3"/>
        <w:ind w:firstLine="375"/>
        <w:jc w:val="both"/>
      </w:pPr>
      <w:r>
        <w:t>8.</w:t>
      </w:r>
      <w:r>
        <w:t xml:space="preserve"> Настоящий Указ вступает в силу со дня подписания и подлежит официальному опубликованию.</w:t>
      </w:r>
    </w:p>
    <w:p w:rsidR="00000000" w:rsidRDefault="00A2588D">
      <w:pPr>
        <w:pStyle w:val="a3"/>
        <w:ind w:firstLine="375"/>
        <w:jc w:val="both"/>
      </w:pPr>
      <w:r>
        <w:t>Действие пункта 6 настоящего Указа распространяется на правоотношения, возникшие с 21 сентября 2022 г.</w:t>
      </w:r>
    </w:p>
    <w:p w:rsidR="00000000" w:rsidRDefault="00A2588D">
      <w:pPr>
        <w:pStyle w:val="a3"/>
        <w:ind w:firstLine="375"/>
        <w:jc w:val="both"/>
      </w:pPr>
      <w:r>
        <w:t>Действие пунктов 1-5 настоящего Указа распространяется на правоо</w:t>
      </w:r>
      <w:r>
        <w:t>тношения, возникшие с 1 октября 2022 г.</w:t>
      </w:r>
    </w:p>
    <w:p w:rsidR="00000000" w:rsidRDefault="00A2588D">
      <w:pPr>
        <w:pStyle w:val="a3"/>
        <w:ind w:firstLine="375"/>
        <w:jc w:val="both"/>
      </w:pPr>
      <w:r>
        <w:t>Подпункты 1.2 и 1.3 пункта 1 настоящего Указа действуют по 31 декабря 2022 г.</w:t>
      </w:r>
    </w:p>
    <w:p w:rsidR="00000000" w:rsidRDefault="00A2588D">
      <w:pPr>
        <w:pStyle w:val="a3"/>
        <w:jc w:val="both"/>
      </w:pPr>
    </w:p>
    <w:p w:rsidR="00000000" w:rsidRDefault="00A2588D">
      <w:pPr>
        <w:pStyle w:val="a3"/>
        <w:jc w:val="both"/>
      </w:pPr>
    </w:p>
    <w:p w:rsidR="00000000" w:rsidRDefault="00A2588D">
      <w:pPr>
        <w:pStyle w:val="a3"/>
        <w:jc w:val="both"/>
      </w:pPr>
    </w:p>
    <w:p w:rsidR="00A2588D" w:rsidRDefault="00A2588D">
      <w:pPr>
        <w:pStyle w:val="a3"/>
      </w:pPr>
      <w:r>
        <w:t xml:space="preserve">Губернатор                                            </w:t>
      </w:r>
      <w:proofErr w:type="spellStart"/>
      <w:r>
        <w:t>Г.С.Никитин</w:t>
      </w:r>
      <w:proofErr w:type="spellEnd"/>
      <w:r>
        <w:t xml:space="preserve"> </w:t>
      </w:r>
    </w:p>
    <w:sectPr w:rsidR="00A2588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474"/>
    <w:rsid w:val="00A2588D"/>
    <w:rsid w:val="00D5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1">
    <w:name w:val="Нормальный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a4">
    <w:name w:val="Заголовок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a5">
    <w:name w:val="Неформатированный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styleId="a6">
    <w:name w:val="Hyperlink"/>
    <w:basedOn w:val="a0"/>
    <w:uiPriority w:val="99"/>
    <w:rPr>
      <w:color w:val="000080"/>
      <w:sz w:val="28"/>
      <w:szCs w:val="28"/>
      <w:u w:val="single"/>
    </w:rPr>
  </w:style>
  <w:style w:type="paragraph" w:customStyle="1" w:styleId="a7">
    <w:name w:val="Разметка контекста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1">
    <w:name w:val="Нормальный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a4">
    <w:name w:val="Заголовок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a5">
    <w:name w:val="Неформатированный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styleId="a6">
    <w:name w:val="Hyperlink"/>
    <w:basedOn w:val="a0"/>
    <w:uiPriority w:val="99"/>
    <w:rPr>
      <w:color w:val="000080"/>
      <w:sz w:val="28"/>
      <w:szCs w:val="28"/>
      <w:u w:val="single"/>
    </w:rPr>
  </w:style>
  <w:style w:type="paragraph" w:customStyle="1" w:styleId="a7">
    <w:name w:val="Разметка контекста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Акишина Юлия Олеговна</dc:creator>
  <cp:lastModifiedBy>Акишина Юлия Олеговна</cp:lastModifiedBy>
  <cp:revision>2</cp:revision>
  <dcterms:created xsi:type="dcterms:W3CDTF">2022-10-14T12:09:00Z</dcterms:created>
  <dcterms:modified xsi:type="dcterms:W3CDTF">2022-10-14T12:09:00Z</dcterms:modified>
</cp:coreProperties>
</file>